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D9" w:rsidRDefault="00AB6AD9" w:rsidP="00AB6AD9">
      <w:pPr>
        <w:spacing w:after="0" w:line="240" w:lineRule="auto"/>
        <w:ind w:firstLine="709"/>
        <w:jc w:val="both"/>
      </w:pPr>
    </w:p>
    <w:p w:rsidR="00AB6AD9" w:rsidRPr="00AB6AD9" w:rsidRDefault="00AB6AD9" w:rsidP="00AB6AD9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AB6AD9">
        <w:rPr>
          <w:b/>
          <w:sz w:val="32"/>
          <w:szCs w:val="32"/>
        </w:rPr>
        <w:t>Приобретение земли застройщиком</w:t>
      </w: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Default="00AB6AD9" w:rsidP="00AB6AD9">
      <w:pPr>
        <w:spacing w:after="0" w:line="240" w:lineRule="auto"/>
        <w:ind w:firstLine="709"/>
        <w:jc w:val="both"/>
      </w:pPr>
      <w:r>
        <w:t>16.01.12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>Александр Дементьев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>Журнал "Учет в строительстве"</w:t>
      </w: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Default="00AB6AD9" w:rsidP="00AB6AD9">
      <w:pPr>
        <w:spacing w:after="0" w:line="240" w:lineRule="auto"/>
        <w:ind w:firstLine="709"/>
        <w:jc w:val="both"/>
      </w:pPr>
      <w:r>
        <w:t xml:space="preserve">Для ведения строительства объекта застройщику необходимо купить (арендовать) земельный участок. По какой стоимости учитывать землю, если при </w:t>
      </w:r>
      <w:bookmarkStart w:id="0" w:name="_GoBack"/>
      <w:bookmarkEnd w:id="0"/>
      <w:r>
        <w:t>ее покупке приобретаются и права на присоединение к электрическим сетям? Давайте разбираться.</w:t>
      </w: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Pr="00AB6AD9" w:rsidRDefault="00AB6AD9" w:rsidP="00AB6AD9">
      <w:pPr>
        <w:spacing w:after="0" w:line="240" w:lineRule="auto"/>
        <w:ind w:firstLine="709"/>
        <w:jc w:val="both"/>
        <w:rPr>
          <w:b/>
        </w:rPr>
      </w:pPr>
      <w:r w:rsidRPr="00AB6AD9">
        <w:rPr>
          <w:b/>
        </w:rPr>
        <w:t xml:space="preserve">Если при покупке участка возникают дополнительные права </w:t>
      </w: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Default="00AB6AD9" w:rsidP="00AB6AD9">
      <w:pPr>
        <w:spacing w:after="0" w:line="240" w:lineRule="auto"/>
        <w:ind w:firstLine="709"/>
        <w:jc w:val="both"/>
      </w:pPr>
      <w:r>
        <w:t xml:space="preserve">Рассмотрим практическую ситуацию. Строительная компания приобрела у коммерческой организации земельный участок, который числится в составе основных средств. После чего продавец земли захотел заключить с компанией договор переуступки права требования (цессии) от третьей стороны об осуществлении технологического присоединения к электрическим сетям. 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>Согласно этому договору, компания обязана заплатить продавцу земли за передачу прав и обязанностей по присоединению к электросетям сумму, которая должна быть указана в договоре купли-продажи земли. А в последнем документе есть лишь общая стоимость земельного участка без какой-либо суммовой детализации. В нем сказано, что компания приобретает участок и право на его технологическое присоединение к электросетям.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 xml:space="preserve"> 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>Нужно ли как-то вычленить сумму, относящуюся к электросетям и исключить ее из стоимости участка? Или можно оставить все как есть? Какие возникают бухгалтерские (налоговые) риски, если не будет детализации?</w:t>
      </w: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Pr="00AB6AD9" w:rsidRDefault="00AB6AD9" w:rsidP="00AB6AD9">
      <w:pPr>
        <w:spacing w:after="0" w:line="240" w:lineRule="auto"/>
        <w:ind w:firstLine="709"/>
        <w:jc w:val="both"/>
        <w:rPr>
          <w:b/>
        </w:rPr>
      </w:pPr>
      <w:r w:rsidRPr="00AB6AD9">
        <w:rPr>
          <w:b/>
        </w:rPr>
        <w:t xml:space="preserve">Законодательство не нарушено </w:t>
      </w: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Pr="00AB6AD9" w:rsidRDefault="00AB6AD9" w:rsidP="00AB6AD9">
      <w:pPr>
        <w:spacing w:after="0" w:line="240" w:lineRule="auto"/>
        <w:ind w:firstLine="709"/>
        <w:jc w:val="both"/>
        <w:rPr>
          <w:b/>
        </w:rPr>
      </w:pPr>
      <w:r>
        <w:t xml:space="preserve">Если исходить из контекста ситуации, то проблема заключается в том, что в договоре содержится </w:t>
      </w:r>
      <w:r w:rsidRPr="00AB6AD9">
        <w:rPr>
          <w:b/>
        </w:rPr>
        <w:t>сразу две сделки</w:t>
      </w:r>
      <w:r>
        <w:t xml:space="preserve">: по продаже земельного участка и по уступке права на технологическое присоединение к электросетям. При этом цена указана одна за все. С точки зрения гражданского законодательства нарушение здесь усмотреть сложно. А вот с точки зрения бухгалтерского учета могут возникнуть проблемы. Дело в том, </w:t>
      </w:r>
      <w:r w:rsidRPr="00AB6AD9">
        <w:rPr>
          <w:b/>
        </w:rPr>
        <w:t>что находящийся в собственности земельный участок и право на технологическое присоединение – это два разных актива, которые в учете отражаются по-разному.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 xml:space="preserve"> </w:t>
      </w:r>
    </w:p>
    <w:p w:rsidR="00AB6AD9" w:rsidRDefault="00AB6AD9" w:rsidP="00AB6AD9">
      <w:pPr>
        <w:spacing w:after="0" w:line="240" w:lineRule="auto"/>
        <w:ind w:firstLine="709"/>
        <w:jc w:val="both"/>
      </w:pPr>
      <w:r w:rsidRPr="00AB6AD9">
        <w:rPr>
          <w:b/>
        </w:rPr>
        <w:t>Земельный участок</w:t>
      </w:r>
      <w:r>
        <w:t xml:space="preserve"> – в составе основных средств, а полученное право – на счетах учета расходов, в связи с осуществлением которых это право получено. Например, если речь идет о капстроительстве, то право на технологическое присоединение отражается в составе расходов на строительство – </w:t>
      </w:r>
      <w:r w:rsidRPr="00AB6AD9">
        <w:rPr>
          <w:b/>
        </w:rPr>
        <w:t>по дебету счета 08</w:t>
      </w:r>
      <w:r>
        <w:t xml:space="preserve">  . В этом случае, если будет построен объект основных средств, возникнут сложности с определением его первоначальной стоимости. Ведь земельный участок останется в составе основных средств, а расходы на приобретение права должны войти в стоимость возведенного объекта.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>В результате – как минимум неправильно рассчитанная база по налогу на имущество. Да и суммы амортизации по такому основному средству будут вызывать сомнение. Ситуация несколько смягчается, если и стоимость участка, и стоимость права на технологическое присоединение должны войти в единый перечень расходов на строительство объекта.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 xml:space="preserve"> 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 xml:space="preserve">Такое возможно, например, при строительстве, осуществляемом в соответствии с Федеральным законом от 30 декабря 2004 г. № 214-ФЗ «Об участии в долевом строительстве многоквартирных домов… ». В соответствии со статьей 18 этого закона стоимость приобретенного </w:t>
      </w:r>
      <w:r>
        <w:lastRenderedPageBreak/>
        <w:t>участка покрывается за счет средств, полученных от дольщиков. Поскольку источник покрытия таких расходов один – средства дольщиков, принципиальной разницы в том, сколько стоят по отдельности участок и право на присоединение, нет. Но и здесь возможны проблемы. Например, за счет средств дольщиков можно отнести стоимость участка только в границах, определяемых при межевании исключительно для данного дома. Если же площадь участка больше, чем отводится для этого жилого дома, то без сведений о стоимости всего земельного участка не обойтись.</w:t>
      </w: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Default="00AB6AD9" w:rsidP="00AB6AD9">
      <w:pPr>
        <w:spacing w:after="0" w:line="240" w:lineRule="auto"/>
        <w:ind w:firstLine="709"/>
        <w:jc w:val="both"/>
      </w:pPr>
      <w:r>
        <w:t xml:space="preserve">Таким образом, если ситуацию рассматривать с точки зрения правильности ведения бухучета, то разделение стоимости участка и стоимости права на технологическое присоединение является актуальным. </w:t>
      </w:r>
      <w:r w:rsidRPr="00AB6AD9">
        <w:rPr>
          <w:b/>
        </w:rPr>
        <w:t>Такое разделение можно осуществить, составив допсоглашение к основному договору, в котором стоимость приобретенных активов надо отразить по отдельности.</w:t>
      </w:r>
    </w:p>
    <w:p w:rsidR="00AB6AD9" w:rsidRDefault="00AB6AD9" w:rsidP="00AB6AD9">
      <w:pPr>
        <w:spacing w:after="0" w:line="240" w:lineRule="auto"/>
        <w:ind w:firstLine="709"/>
        <w:jc w:val="both"/>
      </w:pPr>
    </w:p>
    <w:p w:rsidR="00AB6AD9" w:rsidRDefault="00AB6AD9" w:rsidP="00AB6AD9">
      <w:pPr>
        <w:spacing w:after="0" w:line="240" w:lineRule="auto"/>
        <w:ind w:firstLine="709"/>
        <w:jc w:val="both"/>
      </w:pPr>
      <w:r>
        <w:t>Важно запомнить</w:t>
      </w:r>
    </w:p>
    <w:p w:rsidR="00AB6AD9" w:rsidRDefault="00AB6AD9" w:rsidP="00AB6AD9">
      <w:pPr>
        <w:spacing w:after="0" w:line="240" w:lineRule="auto"/>
        <w:ind w:firstLine="709"/>
        <w:jc w:val="both"/>
      </w:pPr>
      <w:r>
        <w:t xml:space="preserve"> </w:t>
      </w:r>
    </w:p>
    <w:p w:rsidR="00225CCF" w:rsidRDefault="00AB6AD9" w:rsidP="00AB6AD9">
      <w:pPr>
        <w:spacing w:after="0" w:line="240" w:lineRule="auto"/>
        <w:ind w:firstLine="709"/>
        <w:jc w:val="both"/>
      </w:pPr>
      <w:r>
        <w:t>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</w:t>
      </w:r>
    </w:p>
    <w:sectPr w:rsidR="00225C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A9" w:rsidRDefault="004D23A9" w:rsidP="00AB6AD9">
      <w:pPr>
        <w:spacing w:after="0" w:line="240" w:lineRule="auto"/>
      </w:pPr>
      <w:r>
        <w:separator/>
      </w:r>
    </w:p>
  </w:endnote>
  <w:endnote w:type="continuationSeparator" w:id="0">
    <w:p w:rsidR="004D23A9" w:rsidRDefault="004D23A9" w:rsidP="00AB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122050"/>
      <w:docPartObj>
        <w:docPartGallery w:val="Page Numbers (Bottom of Page)"/>
        <w:docPartUnique/>
      </w:docPartObj>
    </w:sdtPr>
    <w:sdtEndPr/>
    <w:sdtContent>
      <w:p w:rsidR="00AB6AD9" w:rsidRDefault="00AB6A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A9">
          <w:rPr>
            <w:noProof/>
          </w:rPr>
          <w:t>1</w:t>
        </w:r>
        <w:r>
          <w:fldChar w:fldCharType="end"/>
        </w:r>
      </w:p>
    </w:sdtContent>
  </w:sdt>
  <w:p w:rsidR="00AB6AD9" w:rsidRDefault="00AB6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A9" w:rsidRDefault="004D23A9" w:rsidP="00AB6AD9">
      <w:pPr>
        <w:spacing w:after="0" w:line="240" w:lineRule="auto"/>
      </w:pPr>
      <w:r>
        <w:separator/>
      </w:r>
    </w:p>
  </w:footnote>
  <w:footnote w:type="continuationSeparator" w:id="0">
    <w:p w:rsidR="004D23A9" w:rsidRDefault="004D23A9" w:rsidP="00AB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C"/>
    <w:rsid w:val="00225CCF"/>
    <w:rsid w:val="004D23A9"/>
    <w:rsid w:val="005C56BC"/>
    <w:rsid w:val="00AB6AD9"/>
    <w:rsid w:val="00BD3738"/>
    <w:rsid w:val="00D32DCE"/>
    <w:rsid w:val="00E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AD9"/>
  </w:style>
  <w:style w:type="paragraph" w:styleId="a5">
    <w:name w:val="footer"/>
    <w:basedOn w:val="a"/>
    <w:link w:val="a6"/>
    <w:uiPriority w:val="99"/>
    <w:unhideWhenUsed/>
    <w:rsid w:val="00A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AD9"/>
  </w:style>
  <w:style w:type="paragraph" w:styleId="a5">
    <w:name w:val="footer"/>
    <w:basedOn w:val="a"/>
    <w:link w:val="a6"/>
    <w:uiPriority w:val="99"/>
    <w:unhideWhenUsed/>
    <w:rsid w:val="00AB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3</cp:revision>
  <cp:lastPrinted>2014-12-10T06:42:00Z</cp:lastPrinted>
  <dcterms:created xsi:type="dcterms:W3CDTF">2014-12-10T06:37:00Z</dcterms:created>
  <dcterms:modified xsi:type="dcterms:W3CDTF">2014-12-10T06:42:00Z</dcterms:modified>
</cp:coreProperties>
</file>