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D" w:rsidRPr="0088575D" w:rsidRDefault="0088575D" w:rsidP="00885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75D">
        <w:rPr>
          <w:rFonts w:ascii="Times New Roman" w:hAnsi="Times New Roman" w:cs="Times New Roman"/>
          <w:b/>
          <w:sz w:val="32"/>
          <w:szCs w:val="32"/>
        </w:rPr>
        <w:t>Постановление Правительства РФ от 16 февраля 2008 г. № 87</w:t>
      </w:r>
    </w:p>
    <w:p w:rsidR="0088575D" w:rsidRDefault="0088575D" w:rsidP="00885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75D">
        <w:rPr>
          <w:rFonts w:ascii="Times New Roman" w:hAnsi="Times New Roman" w:cs="Times New Roman"/>
          <w:b/>
          <w:sz w:val="32"/>
          <w:szCs w:val="32"/>
        </w:rPr>
        <w:t>"О составе разделов проектной документации и требованиях к их содержанию"</w:t>
      </w:r>
    </w:p>
    <w:p w:rsidR="0088575D" w:rsidRPr="0088575D" w:rsidRDefault="0088575D" w:rsidP="00885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8575D">
        <w:rPr>
          <w:rFonts w:ascii="Times New Roman" w:hAnsi="Times New Roman" w:cs="Times New Roman"/>
          <w:i/>
          <w:sz w:val="20"/>
          <w:szCs w:val="20"/>
        </w:rPr>
        <w:t xml:space="preserve">(в редакции, актуальной с 20 декабря 2014 г., 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75D">
        <w:rPr>
          <w:rFonts w:ascii="Times New Roman" w:hAnsi="Times New Roman" w:cs="Times New Roman"/>
          <w:i/>
          <w:sz w:val="20"/>
          <w:szCs w:val="20"/>
        </w:rPr>
        <w:t xml:space="preserve">с изменениями и дополнениями, внесенными в текст,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75D">
        <w:rPr>
          <w:rFonts w:ascii="Times New Roman" w:hAnsi="Times New Roman" w:cs="Times New Roman"/>
          <w:i/>
          <w:sz w:val="20"/>
          <w:szCs w:val="20"/>
        </w:rPr>
        <w:t xml:space="preserve">согласно постановлениям Правительства РФ: от 18.05.2009 г. № 427,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75D">
        <w:rPr>
          <w:rFonts w:ascii="Times New Roman" w:hAnsi="Times New Roman" w:cs="Times New Roman"/>
          <w:i/>
          <w:sz w:val="20"/>
          <w:szCs w:val="20"/>
        </w:rPr>
        <w:t xml:space="preserve">от 21.12.2009 г. № 1044, от 13.04.2010 г. № 235, от 07.12.2010 г. № 1006,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75D">
        <w:rPr>
          <w:rFonts w:ascii="Times New Roman" w:hAnsi="Times New Roman" w:cs="Times New Roman"/>
          <w:i/>
          <w:sz w:val="20"/>
          <w:szCs w:val="20"/>
        </w:rPr>
        <w:t xml:space="preserve">от 15.02.2011 г. № 73, от 25.06.2012 г. № 628, от 02.08.2012 г. № 788,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75D">
        <w:rPr>
          <w:rFonts w:ascii="Times New Roman" w:hAnsi="Times New Roman" w:cs="Times New Roman"/>
          <w:i/>
          <w:sz w:val="20"/>
          <w:szCs w:val="20"/>
        </w:rPr>
        <w:t xml:space="preserve">от 22.04.2013 г. № 360, от 30.04.2013 г. № 382, от 08.08.2013 г. № 679,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75D">
        <w:rPr>
          <w:rFonts w:ascii="Times New Roman" w:hAnsi="Times New Roman" w:cs="Times New Roman"/>
          <w:i/>
          <w:sz w:val="20"/>
          <w:szCs w:val="20"/>
        </w:rPr>
        <w:t>от 26.03.2014 г. № 230, от 10.12.2014 г. № 1346)</w:t>
      </w: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1. Утвердить прилагаемое Положение о составе разделов проектной документации и требованиях к их содержанию.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Pr="0088575D">
        <w:rPr>
          <w:rFonts w:ascii="Times New Roman" w:hAnsi="Times New Roman" w:cs="Times New Roman"/>
          <w:sz w:val="24"/>
          <w:szCs w:val="24"/>
        </w:rPr>
        <w:lastRenderedPageBreak/>
        <w:t>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к содержанию разделов проектной документации в части мероприятий по противодействию террористическим актам.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6. Пункты 9 - 42 Положения, утвержденного настоящим постановлением, вступают в силу с 1 июля 2008 г.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7. Внести в акты Правительства Российской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№ 54 "О государственном строительном надзоре в Российской Федерации" (Собрание законодательства Российской Федерации, 2006, № 7, ст. 774), слова "и проектной документации" заменить словами ", проектной и рабочей документации";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подпункт "ж" пункта 2 постановления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1336) изложить в следующей редакции: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Председатель Правительства Российской Федерации</w:t>
      </w:r>
      <w:r w:rsidRPr="0088575D">
        <w:rPr>
          <w:rFonts w:ascii="Times New Roman" w:hAnsi="Times New Roman" w:cs="Times New Roman"/>
          <w:sz w:val="24"/>
          <w:szCs w:val="24"/>
        </w:rPr>
        <w:tab/>
        <w:t>В. Зубков</w:t>
      </w: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Pr="0088575D" w:rsidRDefault="0088575D" w:rsidP="00885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75D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составе разделов проектной документации и требованиях к их содержанию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16 февраля 2008 г. № 87)</w:t>
      </w: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при подготовке проектной документации на различные виды объектов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линейные объекты (трубопроводы, автомобильные и железные дороги, линии электропередачи и др.).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3. Проектная документация состоит из текстовой и графической частей.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Разделы 6, 11, 5 и 9 проектной документации,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к содержанию которых устанавливаются соответственно пунктами 23, 27.1 - 31,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эксплуатироваться автономно, то есть независимо от строительства иных частей этого объекта капитального строительства.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археологических раскопок в пределах территории строительства, разминирование территории строительства и другие работы.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общепортового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, газо-, водо- и электроснабжения, инженерные коммуникации, искусственные земельные участки, </w:t>
      </w:r>
      <w:r w:rsidRPr="0088575D">
        <w:rPr>
          <w:rFonts w:ascii="Times New Roman" w:hAnsi="Times New Roman" w:cs="Times New Roman"/>
          <w:sz w:val="24"/>
          <w:szCs w:val="24"/>
        </w:rPr>
        <w:lastRenderedPageBreak/>
        <w:t>строительство которых необходимо для функционирования морских терминалов, перегрузочных комплексов.</w:t>
      </w:r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5D">
        <w:rPr>
          <w:rFonts w:ascii="Times New Roman" w:hAnsi="Times New Roman" w:cs="Times New Roman"/>
          <w:b/>
          <w:sz w:val="24"/>
          <w:szCs w:val="24"/>
        </w:rPr>
        <w:t>II. Состав разделов проектной документации на объе</w:t>
      </w:r>
      <w:r>
        <w:rPr>
          <w:rFonts w:ascii="Times New Roman" w:hAnsi="Times New Roman" w:cs="Times New Roman"/>
          <w:b/>
          <w:sz w:val="24"/>
          <w:szCs w:val="24"/>
        </w:rPr>
        <w:t xml:space="preserve">кты капитального строительства </w:t>
      </w:r>
      <w:r w:rsidRPr="0088575D">
        <w:rPr>
          <w:rFonts w:ascii="Times New Roman" w:hAnsi="Times New Roman" w:cs="Times New Roman"/>
          <w:b/>
          <w:sz w:val="24"/>
          <w:szCs w:val="24"/>
        </w:rPr>
        <w:t>производственного и непроизводственного назначения и требования к содержанию этих разделов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к содержанию которых установлены пунктами 10 - 32 настоящего Положения.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10. Раздел 1 "Пояснительная записка"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а) реквизиты одного из следующих документов, на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которого принято решение о разработке проектной документации: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решение застройщика;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задание на проектирование - в случае подготовки проектной документации на основании договора;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отчетная документация по результатам инженерных изысканий;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законами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документы о согласовании отступлений от положений технических условий;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сведения об использованных в проекте изобретениях, результатах проведенных патентных исследований;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технико-экономические показатели проектируемых объектов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р) обоснование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возможности осуществления строительства объекта капитального строительства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по этапам строительства с выделением этих этапов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, строений, сооружений и безопасного использования прилегающих к ним территорий, и с соблюдением технических условий.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12. Раздел 2 "Схема планировочной организации земельного участка"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в) обоснование планировочной организации земельного участка в соответствии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описание организации рельефа вертикальной планировкой;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описание решений по благоустройству территории;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схему планировочной организации земельного участка с отображением: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мест размещения существующих и проектируемых объектов капитального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с указанием существующих и проектируемых подъездов и подходов к ним;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границ зон действия публичных сервитутов (при их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зданий и сооружений объекта капитального строительства, подлежащих сносу (при их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решений по планировке, благоустройству, озеленению и освещению территории;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этапов строительства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движения транспортных средств на строительной площадке;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план земляных масс;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lastRenderedPageBreak/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13. Раздел 3 "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принятых объемно-пространственных и архитектурно-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художественных решений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д) описание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, обеспечивающих естественное освещение помещений с постоянным пребыванием людей;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ж) описание решений по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светоограждению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объекта, обеспечивающих безопасность полета воздушных судов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отображение фасадов;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цветовое решение фасадов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14. Раздел 4 "Конструктивные и объемно-планировочные решения"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описание конструктивных и технических решений подземной части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обоснование проектных решений и мероприятий, обеспечивающих: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соблюдение требуемых теплозащитных характеристик ограждающих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снижение шума и вибраций;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гидроизоляцию и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пароизоляцию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помещений;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снижение загазованности помещений;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удаление избытков тепла;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пожарную безопасность;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перечень мероприятий по защите строительных конструкций и фундаментов от разрушения;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поэтажные планы зданий и сооружений с указанием размеров и экспликации помещений;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чертежи фрагментов планов и разрезов, требующих детального изображения;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схемы каркасов и узлов строительных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планы перекрытий, покрытий, кровли;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ф) схемы расположения ограждающих конструкций и перегородок;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х) план и сечения фундаментов.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подраздел "Система электроснабжения";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подраздел "Система водоснабжения";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подраздел "Система водоотведения";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г) подраздел "Отопление, вентиляция и кондиционирование воздуха, тепловые сети";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подраздел "Сети связи";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подраздел "Система газоснабжения";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подраздел "Технологические решения".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16. Подраздел "Система электроснабжения"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принятой схемы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в) сведения о количестве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, их установленной и расчетной мощности;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требования к надежности электроснабжения и качеству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д) описание решений по обеспечению электроэнергией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классификацией в рабочем и аварийном режимах;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перечень мероприятий по экономии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сведения о мощности сетевых и трансформаторных объектов;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решения по организации масляного и ремонтного хозяйства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перечень мероприятий по заземлению (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молниезащите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описание системы рабочего и аварийного освещения;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описание дополнительных и резервных источников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перечень мероприятий по резервированию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п) принципиальные схемы электроснабжения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от основного, дополнительного и резервного источников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принципиальную схему сети освещения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принципиальную схему сети аварийного освещения;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схемы заземлений (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ф) план сетей электроснабжения.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х) схему размещения электрооборудования (при необходимости).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17. Подраздел "Система водоснабжения"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существующих и проектируемых источниках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б) сведения о существующих и проектируемых зонах охраны источников питьевого водоснабжения,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зонах;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описание и характеристику системы водоснабжения и ее параметров;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сведения о качестве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перечень мероприятий по резервированию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перечень мероприятий по учету водопотребления;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описание системы автоматизации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перечень мероприятий по рациональному использованию воды, ее экономии;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описание системы горячего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расчетный расход горячей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принципиальные схемы систем водоснабжения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ф) план сетей водоснабжения.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18. Подраздел "Система водоотведения"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решения в отношении ливневой канализации и расчетного объема дождевых стоков;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решения по сбору и отводу дренажных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принципиальные схемы систем канализации и водоотведения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принципиальные схемы прокладки наружных сетей водоотведения, ливнестоков и дренажных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план сетей водоотведения.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сведения об источниках теплоснабжения, параметрах теплоносителей систем отопления и вентиляции;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перечень мер по защите трубопроводов от агрессивного воздействия грунтов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сведения о потребности в паре;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описание технических решений, обеспечивающих надежность работы систем в экстремальных условиях;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обоснование выбранной системы очистки от газов и пыли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принципиальные схемы систем отопления, вентиляции и кондиционирования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схему паропроводов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схему холодоснабжения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план сетей теплоснабжения.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20. Подраздел "Сети связи"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характеристику состава и структуры сооружений и линий связи;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д) обоснование способа, с помощью которого устанавливаются соединения сетей связи (на местном,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внутризонном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и междугородном уровнях);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местоположения точек присоединения и технические параметры в точках присоединения сетей связи;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обоснование способов учета трафика;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описание технических решений по защите информации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lastRenderedPageBreak/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часофикацию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м) описание системы внутренней связи,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часофикации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, радиофикации, телевидения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план сетей связи.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21. Подраздел "Система газоснабжения"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характеристику источника газоснабжения в соответствии с техническими условиями;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подпункт утратил силу согласно постановлению Правительства РФ от 8 августа 2013 г. № 679;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перечень сооружений резервного топливного хозяйства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н) обоснование технических решений устройства электрохимической защиты стального газопровода от коррозии;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ф) план сетей газоснабжения.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22. Подраздел "Технологические решения" раздела 5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описание источников поступления сырья и материалов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п.1)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п.2)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схему грузопотоков (при необходимости)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схему расположения технических средств и устройств, предусмотренных проектными решениями, указанными в подпунктах "п.1" и "п.2" настоящего пункта.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23. Раздел 6 "Проект организации строительства"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оценку развитости транспортной инфраструктуры;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возможности использования местной рабочей силы при осуществлении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lastRenderedPageBreak/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предложения по организации службы геодезического и лабораторного контроля;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описание проектных решений и мероприятий по охране окружающей среды в период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т.1) описание проектных решений и мероприятий по охране объектов в период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указанием точек их подключения и мест расположения знаков закрепления разбивочных осей.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описание и обоснование принятого метода сноса (демонтажа);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описание и обоснование решений по безопасным методам ведения работ по сносу (демонтажу);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описание решений по вывозу и утилизации отходов;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перечень мероприятий по рекультивации и благоустройству земельного участка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адирования разбираемых материалов, конструкций, изделий и оборудования;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чертежи защитных устройств инженерной инфраструктуры и подземных коммуникаций;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25. Раздел 8 "Перечень мероприятий по охране окружающей среды"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результаты оценки воздействия объекта капитального строительства на окружающую среду;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атмосферного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оборотному водоснабжению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недр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 xml:space="preserve"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</w:t>
      </w:r>
      <w:r w:rsidRPr="0088575D">
        <w:rPr>
          <w:rFonts w:ascii="Times New Roman" w:hAnsi="Times New Roman" w:cs="Times New Roman"/>
          <w:sz w:val="24"/>
          <w:szCs w:val="24"/>
        </w:rPr>
        <w:lastRenderedPageBreak/>
        <w:t>воды из поверхностных водных объектов, а также подземных вод, - для объектов производственного назначения.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26. Раздел 9 "Мероприятия по обеспечению пожарной безопасности"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а) описание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системы обеспечения пожарной безопасности объекта капитального строительства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описание и обоснование проектных решений по обеспечению безопасности людей при возникновении пожара;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защиты);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27. Раздел 10 "Мероприятия по обеспечению доступа инвалидов"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описание проектных решений по обустройству рабочих мест инвалидов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27.1. Раздел 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и сооружений, так и в процессе их эксплуатации;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иные установленные требования энергетической эффективности;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схемы расположения в зданиях, строениях и сооружениях приборов учета используемых энергетических ресурсов.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месте расположения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наименование подрядной организации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подготовка территории строительства (глава 1);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основные объекты строительства (глава 2);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объекты подсобного и обслуживающего назначения (глава 3);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объекты энергетического хозяйства (глава 4);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объекты транспортного хозяйства и связи (глава 5);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наружные сети и сооружения водоснабжения, водоотведения, теплоснабжения и газоснабжения (глава 6);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территории (глава 7);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временные здания и сооружения (глава 8);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прочие работы и затраты (глава 9);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содержание службы заказчика. Строительный контроль (глава 10);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подготовка эксплуатационных кадров для строящегося объекта капитального строительства (глава 11);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публичный технологический и ценовой аудит, проектные и изыскательские работы (глава 12).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31.1. Пункт признан утратившим силу согласно постановлению Правительства РФ от 25 июня 2012 г. № 628.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31.2. Пункт признан утратившим силу согласно постановлению Правительства РФ от 25 июня 2012 г. № 628.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32. Раздел 12 "Иная документация в случаях, предусмотренных федеральными законами" должен содержать документацию, необходимость разработки которой при </w:t>
      </w:r>
      <w:r w:rsidRPr="0088575D">
        <w:rPr>
          <w:rFonts w:ascii="Times New Roman" w:hAnsi="Times New Roman" w:cs="Times New Roman"/>
          <w:sz w:val="24"/>
          <w:szCs w:val="24"/>
        </w:rPr>
        <w:lastRenderedPageBreak/>
        <w:t>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декларацию безопасности гидротехнических сооружений, разрабатываемую на стадии проектирования;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  <w:proofErr w:type="gramEnd"/>
    </w:p>
    <w:p w:rsid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иную документацию, установленную законодательными актами Российской Федерации.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5D">
        <w:rPr>
          <w:rFonts w:ascii="Times New Roman" w:hAnsi="Times New Roman" w:cs="Times New Roman"/>
          <w:b/>
          <w:sz w:val="24"/>
          <w:szCs w:val="24"/>
        </w:rPr>
        <w:t xml:space="preserve">III. Состав разделов проектной документации на линейные объекты капитального строительства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 требования к содержанию этих разделов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33. Проектная документация на линейные объекты капитального строительства (далее - линейные объекты) состоит из 10 разделов,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к содержанию которых установлены пунктами 34 - 42 настоящего Положения.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34. Раздел 1 "Пояснительная записка" должен содержать в текстовой части: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участка;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ж) сведения, указанные в подпунктах "з" - "л", "н", "п" и "с" пункта 10 настоящего Положения;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35. Раздел 2 "Проект полосы отвода"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решений по организации рельефа трассы и инженерной подготовке территории;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в) сведения о прочностных и деформационных характеристиках грунта в основании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сведения о категории и классе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перечень мероприятий по энергосбережению;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описание решений по организации ремонтного хозяйства, его оснащенность;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для автомобильных дорог - документы, указанные в подпунктах "а" - "о"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требований к грунтам отсыпки (влажность и гранулометрический состав);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расчет объемов земляных работ;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принятых способов отвода поверхностных вод, поступающих к земляному полотну;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типов конструкций и ведомость дорожных покрытий;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описание конструктивных решений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противодеформационных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сооружений земляного полотна;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защите трассы от снежных заносов и попадания на них животных;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обоснование размеров отверстий искусственных сооружений, обеспечивающих пропуск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схем мостов, путепроводов, схем опор мостов (при необходимости), схем развязок на разных уровнях;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способах пересечения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для железных дорог - документы и сведения, указанные в подпунктах "а" - "о"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защите трассы от снежных заносов и попадания на них животных;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данные о расчетном количестве подвижного состава;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проектируемой схемы тягового обслуживания;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потребности в эксплуатационном персонале;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р.1) для метрополитена - документы и сведения, указанные в подпунктах "а" - "о"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системе электроснабжения: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принятой схемы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сведения о количестве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, их установленной и расчетной мощности;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требования к надежности электроснабжения и качеству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описание решений по обеспечению электроэнергией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классификацией в рабочем и аварийном режимах;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экономии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мощности сетевых и трансформаторных объектов;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решения по организации масляного и ремонтного хозяйства;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заземлению (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молниезащите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рабочего и аварийного освещения;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дополнительных и резервных источников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резервированию электроэнергии;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системе водоснабжения: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существующих и проектируемых источниках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сведения о существующих и проектируемых зонах охраны источников питьевого водоснабжения,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зонах;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и характеристика системы водоснабжения и ее параметров;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расчетном (проектном) расходе воды на производственные нужды;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качестве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резервированию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учету водопотребления;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автоматизации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рациональному использованию воды, ее экономии;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горячего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расчетный расход горячей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системе водоотведения: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принятого порядка сбора, утилизации и захоронения отходов;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проектных решений в отношении ливневой канализации и расчетного объема дождевых стоков;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проектных решений по сбору и отводу дренажных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системах отопления, вентиляции и кондиционирования воздуха, тепловых сетях: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теплоснабжения, параметрах теплоносителей систем отопления и вентиляции;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 по защите трубопроводов от агрессивного воздействия грунтов и грунтовых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потребности в паре;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рациональности трассировки воздуховодов вентиляционных систем;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технических решений, обеспечивающих надежность работы систем в экстремальных условиях;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характеристика технологического оборудования, выделяющего вредные вещества;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выбранной системы очистки от газов и пыли;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системе автоматики и телемеханики движения поездов: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устройств автоматического регулирования скорости;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контролируемых ступенях скорости;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нормативах для расчета тормозных путей и выполнения тяговых расчетов;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устройств автоматической блокировки, сигнализации светофоров и режимов эксплуатации;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расчет схемы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блок-участков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(по каждому перегону);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параметрах системы централизации стрелок и сигналов;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пропускной способности оборотных тупиков;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автоматизации часто повторяющихся маршрутов;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схемы управления стрелочными приводами, тип стрелочного привода;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контроля остановки поездов на станциях с путевым развитием;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сигнализации полуавтоматических светофоров;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пригласительных сигналов и их автоматизации, резервирования аппаратуры;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дублирования ответственных команд;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резервировании аппаратуры;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размещении центральных и станционных устройств;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автоматического управления движением поездов;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сведения о взаимодействии с системами автоматического регулирования и безопасности движения;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системах сетей связи и электрочасов: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общие сведения о комплексе сре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язи, емкости присоединяемой сети связи объекта метрополитена к сети связи общего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технических условиях присоединения к сети связи города (метрополитена);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характеристика и состав сре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язи с обоснованием применяемого оборудования и емкости, указанием мест размещения оборудования;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технических решений по записи и защите информации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выбранной трассы линии связи;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путях и контактном рельсе: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принятой норме ширины колеи на прямых и кривых участках пути;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обоснование принятого типа рельсов и рода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подрельсового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 том числе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виброгасящих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), путевом бетонном (балластном) слое, способе сварки рельсов и длине сварных рельсовых плетей;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сведения о системе охранной сигнализации и контроля доступа, а также о системе антитеррористической защиты для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электродепо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и дистанции защиты автоматики: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технических решений по передаче информации о срабатывании системы;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выбранной трассы сети охранной сигнализации;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параметрах, марках и сечениях кабелей, определение емкости кабелей, расход кабелей;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с) для линий связи - документы и сведения, указанные в подпунктах "а" - "о"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сведения о возможности обледенения проводов и перечень мероприятий по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антиобледенению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lastRenderedPageBreak/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описание конструкций фундаментов, опор, системы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, а также мер по защите конструкций от коррозии;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принятых систем сигнализации;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т) для магистральных трубопроводов - документы и сведения, указанные в подпунктах "а" - "о"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технологии процесса транспортирования продукта;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проектной пропускной способности трубопровода по перемещению продукта - для нефтепроводов;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характеристика параметров трубопровода;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диаметра трубопровода;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рабочем давлении и максимально допустимом рабочем давлении;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работы клапанов-регуляторов;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антифрикционных присадок;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расходе топлива, электроэнергии, воды и других материалов на технологические нужды;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управления технологическим процессом (при наличии технологического процесса);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диагностики состояния трубопровода;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вида, состава и объема отходов, подлежащих утилизации и захоронению;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оценка возможных аварийных ситуаций;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об опасных участках на трассе трубопровода и обоснование выбора размера защитных зон;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надежности и устойчивости трубопровода и отдельных его элементов;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нагрузках и воздействиях на трубопровод;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принятых расчетных сочетаниях нагрузок;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основные физические характеристики стали труб, принятые для расчета;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и обоснование классов и марок бетона и стали, применяемых при строительстве;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глубины заложения трубопровода на отдельных участках;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схему линейного объекта с обозначением мест установки технологического оборудования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х) чертежи основных элементов искусственных сооружений,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ц) схемы крепления элементов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ч) для автомобильных дорог - схемы и чертежи, указанные в подпунктах "у" - "ц"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чертежи характерных профилей насыпи и выемок, конструкций дорожных одежд;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чертежи индивидуальных профилей земляного полотна;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ш) для железных дорог - схемы и чертежи, указанные в подпунктах "у" - "ц"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чертежи характерных профилей насыпи и выемок, верхнего строения пути;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чертежи индивидуальных профилей земляного полотна;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диаграмму грузопотока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ш.1) для метрополитена - документы и сведения, указанные в подпунктах "у" - "ц"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системе электроснабжения: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принципиальные схемы электроснабжения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от основного, дополнительного и резервного источников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принципиальная схема сети освещения, в том числе промышленной площадки и транспортных коммуникаций;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принципиальная схема сети аварийного освещения;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заземлений (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>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план сетей электроснабжения;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размещения электрооборудования;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системе водоснабжения: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принципиальные схемы систем водоснабжения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план сетей водоснабжения;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системе водоотведения: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принципиальные схемы систем канализации и водоотведения объекта капитального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принципиальные схемы прокладки наружных сетей водоотведения, ливнестоков и дренажных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план сетей водоотведения;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системам отопления, вентиляции и кондиционирования воздуха, тепловых сетей: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принципиальные схемы систем отопления, вентиляции и кондиционирования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паропроводов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холодоснабжения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план сетей теплоснабжения;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системам автоматики и телемеханики движения поездов: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распределения допустимых скоростных режимов движения поездов на путевых участках;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маршрутов на станциях с путевым развитием;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расположения оборудования и кабельный план;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размещения оборудования в аппаратных автоматики и телемеханики движения поездов;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системам сетей связи и электрочасов: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скелетные схемы сетей сре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язи, локальных вычислительных сетей (при наличии) и иных слаботочных сетей;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схема комплексных магистральных сетей;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применительно к конструкции путей и контактного рельса: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чертежи принятых конструкций верхнего строения пути и контактного рельса;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скелетные схемы сетей охранной сигнализации и управления контролем доступа на объект метрополитена;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щ) для сетей связи - схемы и чертежи, указанные в подпунктах "у" - "ц"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крепления опор и мачт оттяжками;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узлов перехода с подземной линии на воздушную линию;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расстановки оборудования связи на линейном объекте;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э) для магистральных трубопроводов - схемы и чертежи, указанные в подпунктах "у" - "ц" настоящего пункта, а также: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расстановки основного и вспомогательного оборудования;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управления технологическими процессами и их контроля;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схемы сочетания нагрузок;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37. Раздел 4 "Здания, строения и сооружения, входящие в инфраструктуру линейного объекта"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10 - 32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16 - 19, 22, 27 настоящего Положения;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38. Раздел 5 "Проект организации строительства"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сведения об объемах и трудоемкости основных строительных и монтажных работ по участкам трассы;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описание технических решений по возможному использованию отдельных участков проектируемого линейного объекта для ну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>жд стр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>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п) обоснование принятой продолжительности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р.1) описание проектных решений и перечень мероприятий промышленной безопасности для подземных объектов метрополитена, включающие: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барражного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эффекта, загрязнения грунтовых вод, карстовых и оползневых явлений;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и используемых для этого технических средств;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описание системы наблюдения за деформациями;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применяемом оборудовании и механизмах;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связи и линий электропередачи, используемых в период строительства и эксплуатации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88575D">
        <w:rPr>
          <w:rFonts w:ascii="Times New Roman" w:hAnsi="Times New Roman" w:cs="Times New Roman"/>
          <w:sz w:val="24"/>
          <w:szCs w:val="24"/>
        </w:rPr>
        <w:t xml:space="preserve"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</w:t>
      </w:r>
      <w:r w:rsidRPr="0088575D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40. Раздел 7 "Мероприятия по охране окружающей среды"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результаты оценки воздействия на окружающую среду;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атмосферного воздуха;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и рациональному использованию земельных ресурсов и почвенного покрова;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недр и континентального шельфа Российской Федерации;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охране растительного и животного мира, в том числе: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мероприятия по сохранению среды обитания животных, путей их миграции, доступа в нерестилища рыб;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конструктивные решения и защитные устройства, предотвращающие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41. Раздел 8 "Мероприятия по обеспечению пожарной безопасности" должен содержать: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б) характеристику пожарной опасности технологических процессов, используемых на линейном объекте;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lastRenderedPageBreak/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  <w:proofErr w:type="gramEnd"/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75D">
        <w:rPr>
          <w:rFonts w:ascii="Times New Roman" w:hAnsi="Times New Roman" w:cs="Times New Roman"/>
          <w:sz w:val="24"/>
          <w:szCs w:val="24"/>
        </w:rPr>
        <w:t xml:space="preserve"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88575D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8575D">
        <w:rPr>
          <w:rFonts w:ascii="Times New Roman" w:hAnsi="Times New Roman" w:cs="Times New Roman"/>
          <w:sz w:val="24"/>
          <w:szCs w:val="24"/>
        </w:rPr>
        <w:t xml:space="preserve">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</w:t>
      </w:r>
      <w:proofErr w:type="gramEnd"/>
      <w:r w:rsidRPr="0088575D">
        <w:rPr>
          <w:rFonts w:ascii="Times New Roman" w:hAnsi="Times New Roman" w:cs="Times New Roman"/>
          <w:sz w:val="24"/>
          <w:szCs w:val="24"/>
        </w:rPr>
        <w:t xml:space="preserve">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к) описание технических решений по противопожарной защите технологических узлов и систем;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н) схемы и планы, указанные в подпунктах "н" и "п" пункта 26 настоящего Положения.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28 - 31 и пункте 32 настоящего Положения.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5D" w:rsidRPr="0088575D" w:rsidRDefault="0088575D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CCF" w:rsidRPr="0088575D" w:rsidRDefault="00225CCF" w:rsidP="00885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5CCF" w:rsidRPr="0088575D" w:rsidSect="0088575D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C6" w:rsidRDefault="006E0EC6" w:rsidP="00CD2413">
      <w:pPr>
        <w:spacing w:after="0" w:line="240" w:lineRule="auto"/>
      </w:pPr>
      <w:r>
        <w:separator/>
      </w:r>
    </w:p>
  </w:endnote>
  <w:endnote w:type="continuationSeparator" w:id="0">
    <w:p w:rsidR="006E0EC6" w:rsidRDefault="006E0EC6" w:rsidP="00CD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5D" w:rsidRDefault="0088575D">
    <w:pPr>
      <w:pStyle w:val="af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575D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88575D">
      <w:rPr>
        <w:rFonts w:asciiTheme="majorHAnsi" w:eastAsiaTheme="majorEastAsia" w:hAnsiTheme="majorHAnsi" w:cstheme="majorBidi"/>
        <w:noProof/>
      </w:rPr>
      <w:t>36</w:t>
    </w:r>
    <w:r>
      <w:rPr>
        <w:rFonts w:asciiTheme="majorHAnsi" w:eastAsiaTheme="majorEastAsia" w:hAnsiTheme="majorHAnsi" w:cstheme="majorBidi"/>
      </w:rPr>
      <w:fldChar w:fldCharType="end"/>
    </w:r>
  </w:p>
  <w:p w:rsidR="00CD2413" w:rsidRPr="0088575D" w:rsidRDefault="00CD2413">
    <w:pPr>
      <w:pStyle w:val="af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C6" w:rsidRDefault="006E0EC6" w:rsidP="00CD2413">
      <w:pPr>
        <w:spacing w:after="0" w:line="240" w:lineRule="auto"/>
      </w:pPr>
      <w:r>
        <w:separator/>
      </w:r>
    </w:p>
  </w:footnote>
  <w:footnote w:type="continuationSeparator" w:id="0">
    <w:p w:rsidR="006E0EC6" w:rsidRDefault="006E0EC6" w:rsidP="00CD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13" w:rsidRDefault="00CD2413" w:rsidP="00E0177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D2413" w:rsidRDefault="00CD2413" w:rsidP="00CD2413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13" w:rsidRPr="00CD2413" w:rsidRDefault="00CD2413" w:rsidP="00CD2413">
    <w:pPr>
      <w:pStyle w:val="af4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3SL"/>
    <w:docVar w:name="NcsDomain" w:val="normacs.ru"/>
    <w:docVar w:name="NcsExportTime" w:val="2015-03-23 14:22:01"/>
    <w:docVar w:name="NcsSerial" w:val="NRMS10-11535"/>
    <w:docVar w:name="NcsUrl" w:val="normacs://normacs.ru/V3SL?dob=42036.000150&amp;dol=42086.598611"/>
  </w:docVars>
  <w:rsids>
    <w:rsidRoot w:val="00CD2413"/>
    <w:rsid w:val="001840E5"/>
    <w:rsid w:val="00225CCF"/>
    <w:rsid w:val="006E0EC6"/>
    <w:rsid w:val="0088575D"/>
    <w:rsid w:val="00CD2413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413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2413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2413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2413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413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41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41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41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4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413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D2413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D2413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00">
    <w:name w:val="a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0">
    <w:name w:val="a3"/>
    <w:basedOn w:val="a"/>
    <w:rsid w:val="00CD2413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CD2413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CD2413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CD2413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CD2413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CD2413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CD2413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CD2413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CD2413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a8"/>
    <w:basedOn w:val="a"/>
    <w:rsid w:val="00CD2413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CD2413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CD2413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2">
    <w:name w:val="22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CD2413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CD2413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CD2413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CD241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CD2413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CD2413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CD2413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CD241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CD2413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CD2413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CD2413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00">
    <w:name w:val="12000"/>
    <w:basedOn w:val="a"/>
    <w:rsid w:val="00CD241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CD2413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CD2413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-">
    <w:name w:val="-"/>
    <w:basedOn w:val="a"/>
    <w:rsid w:val="00CD241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3">
    <w:name w:val="123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0">
    <w:name w:val="-0"/>
    <w:basedOn w:val="a"/>
    <w:rsid w:val="00CD2413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1">
    <w:name w:val="141"/>
    <w:basedOn w:val="a"/>
    <w:rsid w:val="00CD2413"/>
    <w:pPr>
      <w:shd w:val="clear" w:color="auto" w:fill="FFFFFF"/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CD241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CD2413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CD24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1"/>
    <w:basedOn w:val="a0"/>
    <w:rsid w:val="00CD2413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CD2413"/>
    <w:rPr>
      <w:rFonts w:ascii="Cambria" w:hAnsi="Cambria" w:hint="default"/>
      <w:b/>
      <w:bCs/>
      <w:color w:val="4F81BD"/>
    </w:rPr>
  </w:style>
  <w:style w:type="character" w:customStyle="1" w:styleId="31">
    <w:name w:val="3"/>
    <w:basedOn w:val="a0"/>
    <w:rsid w:val="00CD2413"/>
    <w:rPr>
      <w:rFonts w:ascii="Cambria" w:hAnsi="Cambria" w:hint="default"/>
      <w:b/>
      <w:bCs/>
      <w:color w:val="4F81BD"/>
    </w:rPr>
  </w:style>
  <w:style w:type="character" w:customStyle="1" w:styleId="41">
    <w:name w:val="4"/>
    <w:basedOn w:val="a0"/>
    <w:rsid w:val="00CD2413"/>
    <w:rPr>
      <w:rFonts w:ascii="Cambria" w:hAnsi="Cambria" w:hint="default"/>
      <w:b/>
      <w:bCs/>
      <w:i/>
      <w:iCs/>
      <w:color w:val="4F81BD"/>
    </w:rPr>
  </w:style>
  <w:style w:type="character" w:customStyle="1" w:styleId="af">
    <w:name w:val="a"/>
    <w:basedOn w:val="a0"/>
    <w:rsid w:val="00CD2413"/>
    <w:rPr>
      <w:rFonts w:ascii="Tahoma" w:hAnsi="Tahoma" w:cs="Tahoma" w:hint="default"/>
      <w:color w:val="000000"/>
    </w:rPr>
  </w:style>
  <w:style w:type="character" w:customStyle="1" w:styleId="af0">
    <w:name w:val="af"/>
    <w:basedOn w:val="a0"/>
    <w:rsid w:val="00CD2413"/>
    <w:rPr>
      <w:rFonts w:ascii="Times New Roman" w:hAnsi="Times New Roman" w:cs="Times New Roman" w:hint="default"/>
      <w:color w:val="000000"/>
    </w:rPr>
  </w:style>
  <w:style w:type="character" w:customStyle="1" w:styleId="130">
    <w:name w:val="13"/>
    <w:basedOn w:val="a0"/>
    <w:rsid w:val="00CD2413"/>
    <w:rPr>
      <w:rFonts w:ascii="Times New Roman" w:hAnsi="Times New Roman" w:cs="Times New Roman" w:hint="default"/>
      <w:color w:val="000000"/>
    </w:rPr>
  </w:style>
  <w:style w:type="character" w:customStyle="1" w:styleId="230">
    <w:name w:val="23"/>
    <w:basedOn w:val="a0"/>
    <w:rsid w:val="00CD2413"/>
    <w:rPr>
      <w:rFonts w:ascii="Courier New" w:hAnsi="Courier New" w:cs="Courier New" w:hint="default"/>
      <w:color w:val="000000"/>
    </w:rPr>
  </w:style>
  <w:style w:type="character" w:customStyle="1" w:styleId="af00">
    <w:name w:val="af0"/>
    <w:basedOn w:val="a0"/>
    <w:rsid w:val="00CD2413"/>
    <w:rPr>
      <w:color w:val="000000"/>
    </w:rPr>
  </w:style>
  <w:style w:type="character" w:customStyle="1" w:styleId="af1">
    <w:name w:val="af1"/>
    <w:basedOn w:val="a0"/>
    <w:rsid w:val="00CD2413"/>
    <w:rPr>
      <w:rFonts w:ascii="Times New Roman" w:hAnsi="Times New Roman" w:cs="Times New Roman" w:hint="default"/>
      <w:color w:val="000000"/>
    </w:rPr>
  </w:style>
  <w:style w:type="character" w:customStyle="1" w:styleId="af2">
    <w:name w:val="af2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character" w:customStyle="1" w:styleId="af3">
    <w:name w:val="af3"/>
    <w:basedOn w:val="a0"/>
    <w:rsid w:val="00CD2413"/>
    <w:rPr>
      <w:rFonts w:ascii="Times New Roman" w:hAnsi="Times New Roman" w:cs="Times New Roman" w:hint="default"/>
      <w:color w:val="008000"/>
      <w:u w:val="single"/>
    </w:rPr>
  </w:style>
  <w:style w:type="character" w:customStyle="1" w:styleId="-1">
    <w:name w:val="-1"/>
    <w:basedOn w:val="a0"/>
    <w:rsid w:val="00CD2413"/>
    <w:rPr>
      <w:b/>
      <w:bCs/>
      <w:color w:val="000000"/>
    </w:rPr>
  </w:style>
  <w:style w:type="character" w:customStyle="1" w:styleId="-10">
    <w:name w:val="-10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character" w:customStyle="1" w:styleId="-2">
    <w:name w:val="-2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character" w:customStyle="1" w:styleId="-3">
    <w:name w:val="-3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paragraph" w:styleId="af4">
    <w:name w:val="header"/>
    <w:basedOn w:val="a"/>
    <w:link w:val="af5"/>
    <w:uiPriority w:val="99"/>
    <w:unhideWhenUsed/>
    <w:rsid w:val="00CD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D2413"/>
  </w:style>
  <w:style w:type="paragraph" w:styleId="af6">
    <w:name w:val="footer"/>
    <w:basedOn w:val="a"/>
    <w:link w:val="af7"/>
    <w:uiPriority w:val="99"/>
    <w:unhideWhenUsed/>
    <w:rsid w:val="00CD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D2413"/>
  </w:style>
  <w:style w:type="character" w:styleId="af8">
    <w:name w:val="page number"/>
    <w:basedOn w:val="a0"/>
    <w:uiPriority w:val="99"/>
    <w:semiHidden/>
    <w:unhideWhenUsed/>
    <w:rsid w:val="00CD2413"/>
  </w:style>
  <w:style w:type="paragraph" w:styleId="af9">
    <w:name w:val="Balloon Text"/>
    <w:basedOn w:val="a"/>
    <w:link w:val="afa"/>
    <w:uiPriority w:val="99"/>
    <w:semiHidden/>
    <w:unhideWhenUsed/>
    <w:rsid w:val="008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413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2413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2413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2413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413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41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41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41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4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413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D2413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D2413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00">
    <w:name w:val="a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0">
    <w:name w:val="a3"/>
    <w:basedOn w:val="a"/>
    <w:rsid w:val="00CD2413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CD2413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CD2413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CD2413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CD2413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CD2413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CD2413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CD2413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CD2413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a8"/>
    <w:basedOn w:val="a"/>
    <w:rsid w:val="00CD2413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CD2413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CD2413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2">
    <w:name w:val="22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CD2413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CD2413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CD2413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CD241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CD2413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CD2413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CD2413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CD241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CD2413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CD2413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CD2413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CD2413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CD2413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CD2413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00">
    <w:name w:val="12000"/>
    <w:basedOn w:val="a"/>
    <w:rsid w:val="00CD2413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CD2413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CD2413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-">
    <w:name w:val="-"/>
    <w:basedOn w:val="a"/>
    <w:rsid w:val="00CD241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3">
    <w:name w:val="123"/>
    <w:basedOn w:val="a"/>
    <w:rsid w:val="00CD2413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0">
    <w:name w:val="-0"/>
    <w:basedOn w:val="a"/>
    <w:rsid w:val="00CD2413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1">
    <w:name w:val="141"/>
    <w:basedOn w:val="a"/>
    <w:rsid w:val="00CD2413"/>
    <w:pPr>
      <w:shd w:val="clear" w:color="auto" w:fill="FFFFFF"/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CD241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CD2413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CD24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1"/>
    <w:basedOn w:val="a0"/>
    <w:rsid w:val="00CD2413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CD2413"/>
    <w:rPr>
      <w:rFonts w:ascii="Cambria" w:hAnsi="Cambria" w:hint="default"/>
      <w:b/>
      <w:bCs/>
      <w:color w:val="4F81BD"/>
    </w:rPr>
  </w:style>
  <w:style w:type="character" w:customStyle="1" w:styleId="31">
    <w:name w:val="3"/>
    <w:basedOn w:val="a0"/>
    <w:rsid w:val="00CD2413"/>
    <w:rPr>
      <w:rFonts w:ascii="Cambria" w:hAnsi="Cambria" w:hint="default"/>
      <w:b/>
      <w:bCs/>
      <w:color w:val="4F81BD"/>
    </w:rPr>
  </w:style>
  <w:style w:type="character" w:customStyle="1" w:styleId="41">
    <w:name w:val="4"/>
    <w:basedOn w:val="a0"/>
    <w:rsid w:val="00CD2413"/>
    <w:rPr>
      <w:rFonts w:ascii="Cambria" w:hAnsi="Cambria" w:hint="default"/>
      <w:b/>
      <w:bCs/>
      <w:i/>
      <w:iCs/>
      <w:color w:val="4F81BD"/>
    </w:rPr>
  </w:style>
  <w:style w:type="character" w:customStyle="1" w:styleId="af">
    <w:name w:val="a"/>
    <w:basedOn w:val="a0"/>
    <w:rsid w:val="00CD2413"/>
    <w:rPr>
      <w:rFonts w:ascii="Tahoma" w:hAnsi="Tahoma" w:cs="Tahoma" w:hint="default"/>
      <w:color w:val="000000"/>
    </w:rPr>
  </w:style>
  <w:style w:type="character" w:customStyle="1" w:styleId="af0">
    <w:name w:val="af"/>
    <w:basedOn w:val="a0"/>
    <w:rsid w:val="00CD2413"/>
    <w:rPr>
      <w:rFonts w:ascii="Times New Roman" w:hAnsi="Times New Roman" w:cs="Times New Roman" w:hint="default"/>
      <w:color w:val="000000"/>
    </w:rPr>
  </w:style>
  <w:style w:type="character" w:customStyle="1" w:styleId="130">
    <w:name w:val="13"/>
    <w:basedOn w:val="a0"/>
    <w:rsid w:val="00CD2413"/>
    <w:rPr>
      <w:rFonts w:ascii="Times New Roman" w:hAnsi="Times New Roman" w:cs="Times New Roman" w:hint="default"/>
      <w:color w:val="000000"/>
    </w:rPr>
  </w:style>
  <w:style w:type="character" w:customStyle="1" w:styleId="230">
    <w:name w:val="23"/>
    <w:basedOn w:val="a0"/>
    <w:rsid w:val="00CD2413"/>
    <w:rPr>
      <w:rFonts w:ascii="Courier New" w:hAnsi="Courier New" w:cs="Courier New" w:hint="default"/>
      <w:color w:val="000000"/>
    </w:rPr>
  </w:style>
  <w:style w:type="character" w:customStyle="1" w:styleId="af00">
    <w:name w:val="af0"/>
    <w:basedOn w:val="a0"/>
    <w:rsid w:val="00CD2413"/>
    <w:rPr>
      <w:color w:val="000000"/>
    </w:rPr>
  </w:style>
  <w:style w:type="character" w:customStyle="1" w:styleId="af1">
    <w:name w:val="af1"/>
    <w:basedOn w:val="a0"/>
    <w:rsid w:val="00CD2413"/>
    <w:rPr>
      <w:rFonts w:ascii="Times New Roman" w:hAnsi="Times New Roman" w:cs="Times New Roman" w:hint="default"/>
      <w:color w:val="000000"/>
    </w:rPr>
  </w:style>
  <w:style w:type="character" w:customStyle="1" w:styleId="af2">
    <w:name w:val="af2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character" w:customStyle="1" w:styleId="af3">
    <w:name w:val="af3"/>
    <w:basedOn w:val="a0"/>
    <w:rsid w:val="00CD2413"/>
    <w:rPr>
      <w:rFonts w:ascii="Times New Roman" w:hAnsi="Times New Roman" w:cs="Times New Roman" w:hint="default"/>
      <w:color w:val="008000"/>
      <w:u w:val="single"/>
    </w:rPr>
  </w:style>
  <w:style w:type="character" w:customStyle="1" w:styleId="-1">
    <w:name w:val="-1"/>
    <w:basedOn w:val="a0"/>
    <w:rsid w:val="00CD2413"/>
    <w:rPr>
      <w:b/>
      <w:bCs/>
      <w:color w:val="000000"/>
    </w:rPr>
  </w:style>
  <w:style w:type="character" w:customStyle="1" w:styleId="-10">
    <w:name w:val="-10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character" w:customStyle="1" w:styleId="-2">
    <w:name w:val="-2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character" w:customStyle="1" w:styleId="-3">
    <w:name w:val="-3"/>
    <w:basedOn w:val="a0"/>
    <w:rsid w:val="00CD2413"/>
    <w:rPr>
      <w:rFonts w:ascii="Times New Roman" w:hAnsi="Times New Roman" w:cs="Times New Roman" w:hint="default"/>
      <w:b/>
      <w:bCs/>
      <w:color w:val="000000"/>
    </w:rPr>
  </w:style>
  <w:style w:type="paragraph" w:styleId="af4">
    <w:name w:val="header"/>
    <w:basedOn w:val="a"/>
    <w:link w:val="af5"/>
    <w:uiPriority w:val="99"/>
    <w:unhideWhenUsed/>
    <w:rsid w:val="00CD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D2413"/>
  </w:style>
  <w:style w:type="paragraph" w:styleId="af6">
    <w:name w:val="footer"/>
    <w:basedOn w:val="a"/>
    <w:link w:val="af7"/>
    <w:uiPriority w:val="99"/>
    <w:unhideWhenUsed/>
    <w:rsid w:val="00CD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D2413"/>
  </w:style>
  <w:style w:type="character" w:styleId="af8">
    <w:name w:val="page number"/>
    <w:basedOn w:val="a0"/>
    <w:uiPriority w:val="99"/>
    <w:semiHidden/>
    <w:unhideWhenUsed/>
    <w:rsid w:val="00CD2413"/>
  </w:style>
  <w:style w:type="paragraph" w:styleId="af9">
    <w:name w:val="Balloon Text"/>
    <w:basedOn w:val="a"/>
    <w:link w:val="afa"/>
    <w:uiPriority w:val="99"/>
    <w:semiHidden/>
    <w:unhideWhenUsed/>
    <w:rsid w:val="008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16657</Words>
  <Characters>94950</Characters>
  <Application>Microsoft Office Word</Application>
  <DocSecurity>0</DocSecurity>
  <Lines>791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Положение о составе разделов проектной документации и требованиях к их содержанию</vt:lpstr>
      <vt:lpstr>I. Общие положения</vt:lpstr>
      <vt:lpstr>II. Состав разделов проектной документации на объекты капитального строительства</vt:lpstr>
      <vt:lpstr>III. Состав разделов проектной документации на линейные объекты капитального стр</vt:lpstr>
    </vt:vector>
  </TitlesOfParts>
  <Company>Microsoft Corporation</Company>
  <LinksUpToDate>false</LinksUpToDate>
  <CharactersWithSpaces>111385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составе разделов проектной документации и требованиях к их содержанию</dc:title>
  <dc:creator>Филин Сергей Александрович</dc:creator>
  <cp:lastModifiedBy>ФИЛИН</cp:lastModifiedBy>
  <cp:revision>2</cp:revision>
  <dcterms:created xsi:type="dcterms:W3CDTF">2015-03-23T11:22:00Z</dcterms:created>
  <dcterms:modified xsi:type="dcterms:W3CDTF">2015-03-23T12:13:00Z</dcterms:modified>
</cp:coreProperties>
</file>