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2" w:rsidRPr="00B912DE" w:rsidRDefault="00086582" w:rsidP="00B912DE">
      <w:pPr>
        <w:ind w:firstLine="567"/>
        <w:jc w:val="both"/>
        <w:rPr>
          <w:b/>
          <w:sz w:val="28"/>
          <w:szCs w:val="28"/>
        </w:rPr>
      </w:pPr>
      <w:r w:rsidRPr="00B912DE">
        <w:rPr>
          <w:b/>
          <w:sz w:val="28"/>
          <w:szCs w:val="28"/>
        </w:rPr>
        <w:t xml:space="preserve">Статья 174. Порядок и сроки уплаты налога в бюджет </w:t>
      </w:r>
    </w:p>
    <w:p w:rsidR="00B912DE" w:rsidRDefault="00086582" w:rsidP="00B912DE">
      <w:pPr>
        <w:ind w:firstLine="567"/>
        <w:jc w:val="both"/>
      </w:pPr>
      <w:r w:rsidRPr="00B912DE">
        <w:t> </w:t>
      </w:r>
      <w:r w:rsidRPr="00B912DE">
        <w:br/>
        <w:t>    </w:t>
      </w:r>
      <w:bookmarkStart w:id="0" w:name="l3850"/>
      <w:bookmarkEnd w:id="0"/>
      <w:r w:rsidRPr="00B912DE">
        <w:t xml:space="preserve">1. </w:t>
      </w:r>
      <w:proofErr w:type="gramStart"/>
      <w:r w:rsidRPr="00B912DE">
        <w:t xml:space="preserve">Уплата налога по операциям, признаваемым объектом налогообложения в соответствии с подпунктами </w:t>
      </w:r>
      <w:hyperlink r:id="rId5" w:anchor="l3444" w:history="1">
        <w:r w:rsidRPr="00B912DE">
          <w:rPr>
            <w:rStyle w:val="a3"/>
          </w:rPr>
          <w:t>1</w:t>
        </w:r>
      </w:hyperlink>
      <w:r w:rsidRPr="00B912DE">
        <w:t xml:space="preserve"> - </w:t>
      </w:r>
      <w:hyperlink r:id="rId6" w:anchor="l40" w:history="1">
        <w:r w:rsidRPr="00B912DE">
          <w:rPr>
            <w:rStyle w:val="a3"/>
          </w:rPr>
          <w:t>3</w:t>
        </w:r>
      </w:hyperlink>
      <w:r w:rsidRPr="00B912DE">
        <w:t xml:space="preserve"> пункта 1 статьи 146 настоящего Кодекса, на территории Российской </w:t>
      </w:r>
      <w:bookmarkStart w:id="1" w:name="l504"/>
      <w:bookmarkEnd w:id="1"/>
      <w:r w:rsidRPr="00B912DE">
        <w:t>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20-го</w:t>
      </w:r>
      <w:proofErr w:type="gramEnd"/>
      <w:r w:rsidRPr="00B912DE">
        <w:t xml:space="preserve"> числа каждого из трех месяцев, следующего за истекшим налоговым периодом, если иное не преду</w:t>
      </w:r>
      <w:r w:rsidR="00B912DE">
        <w:t>смотрено настоящей главой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Федеральных законов </w:t>
      </w:r>
      <w:hyperlink r:id="rId7" w:anchor="l0" w:tgtFrame="_blank" w:history="1">
        <w:r w:rsidRPr="00B912DE">
          <w:rPr>
            <w:rStyle w:val="a3"/>
          </w:rPr>
          <w:t>от 29.12.2000 N 166-ФЗ</w:t>
        </w:r>
      </w:hyperlink>
      <w:r w:rsidRPr="00B912DE">
        <w:t xml:space="preserve">, </w:t>
      </w:r>
      <w:hyperlink r:id="rId8" w:tgtFrame="_blank" w:history="1">
        <w:r w:rsidRPr="00B912DE">
          <w:rPr>
            <w:rStyle w:val="a3"/>
          </w:rPr>
          <w:t>от 13.10.2008 N 172-ФЗ</w:t>
        </w:r>
      </w:hyperlink>
      <w:r w:rsidRPr="00B912DE">
        <w:t>)</w:t>
      </w:r>
      <w:bookmarkStart w:id="2" w:name="l3851"/>
      <w:bookmarkEnd w:id="2"/>
    </w:p>
    <w:p w:rsidR="00B912DE" w:rsidRDefault="00086582" w:rsidP="00B912DE">
      <w:pPr>
        <w:ind w:firstLine="567"/>
        <w:jc w:val="both"/>
      </w:pPr>
      <w:r w:rsidRPr="00B912DE">
        <w:t>При ввозе товаров на территорию</w:t>
      </w:r>
      <w:bookmarkStart w:id="3" w:name="_GoBack"/>
      <w:bookmarkEnd w:id="3"/>
      <w:r w:rsidRPr="00B912DE">
        <w:t xml:space="preserve"> Российской Федерации и иные территории, находящиеся под ее юрисдикцией, сумма налога, подлежащая уплате в бюджет, уплачивается в соответствии с </w:t>
      </w:r>
      <w:bookmarkStart w:id="4" w:name="l505"/>
      <w:bookmarkEnd w:id="4"/>
      <w:r w:rsidRPr="00B912DE">
        <w:t>таможенным законодательством Таможенного союза и законодательством Российской Фе</w:t>
      </w:r>
      <w:r w:rsidR="00B912DE">
        <w:t>дерации о таможенном деле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Федерального закона </w:t>
      </w:r>
      <w:hyperlink r:id="rId9" w:anchor="l61" w:tgtFrame="_blank" w:history="1">
        <w:r w:rsidRPr="00B912DE">
          <w:rPr>
            <w:rStyle w:val="a3"/>
          </w:rPr>
          <w:t>от 27.11.2010 N 306-ФЗ</w:t>
        </w:r>
      </w:hyperlink>
      <w:r w:rsidR="00B912DE">
        <w:t>)</w:t>
      </w:r>
    </w:p>
    <w:p w:rsidR="00B912DE" w:rsidRDefault="00086582" w:rsidP="00B912DE">
      <w:pPr>
        <w:ind w:firstLine="567"/>
        <w:jc w:val="both"/>
      </w:pPr>
      <w:r w:rsidRPr="00B912DE">
        <w:t>2. Сумма налога, подлежащая уплате в бюджет, по операциям реализации (передачи, выполнения, оказания для собственных нужд) товаров (работ, услуг) на территории Российской Федерации, уплачивается по месту учета налогоплател</w:t>
      </w:r>
      <w:r w:rsidR="00B912DE">
        <w:t>ьщика в налоговых органах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Федерального закона </w:t>
      </w:r>
      <w:hyperlink r:id="rId10" w:tgtFrame="_blank" w:history="1">
        <w:r w:rsidRPr="00B912DE">
          <w:rPr>
            <w:rStyle w:val="a3"/>
          </w:rPr>
          <w:t>от 29.05.2002 N 57-ФЗ</w:t>
        </w:r>
      </w:hyperlink>
      <w:r w:rsidRPr="00B912DE">
        <w:t>)</w:t>
      </w:r>
      <w:bookmarkStart w:id="5" w:name="l3852"/>
      <w:bookmarkEnd w:id="5"/>
    </w:p>
    <w:p w:rsidR="00B912DE" w:rsidRDefault="00086582" w:rsidP="00B912DE">
      <w:pPr>
        <w:ind w:firstLine="567"/>
        <w:jc w:val="both"/>
      </w:pPr>
      <w:r w:rsidRPr="00B912DE">
        <w:t>3. Налоговые агенты (организации и индивидуальные предприниматели) производят уплату суммы налога по месту своего нахождения</w:t>
      </w:r>
      <w:proofErr w:type="gramStart"/>
      <w:r w:rsidRPr="00B912DE">
        <w:t>.</w:t>
      </w:r>
      <w:bookmarkStart w:id="6" w:name="l506"/>
      <w:bookmarkEnd w:id="6"/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Федеральных законов </w:t>
      </w:r>
      <w:hyperlink r:id="rId11" w:anchor="l0" w:tgtFrame="_blank" w:history="1">
        <w:r w:rsidRPr="00B912DE">
          <w:rPr>
            <w:rStyle w:val="a3"/>
          </w:rPr>
          <w:t>от 29.12.2000 N 166-ФЗ</w:t>
        </w:r>
      </w:hyperlink>
      <w:r w:rsidRPr="00B912DE">
        <w:t xml:space="preserve">, </w:t>
      </w:r>
      <w:hyperlink r:id="rId12" w:tgtFrame="_blank" w:history="1">
        <w:r w:rsidRPr="00B912DE">
          <w:rPr>
            <w:rStyle w:val="a3"/>
          </w:rPr>
          <w:t>от 29.05.2002 N 57-ФЗ</w:t>
        </w:r>
      </w:hyperlink>
      <w:r w:rsidR="00B912DE">
        <w:t>)</w:t>
      </w:r>
    </w:p>
    <w:p w:rsidR="00B912DE" w:rsidRDefault="00086582" w:rsidP="00B912DE">
      <w:pPr>
        <w:ind w:firstLine="567"/>
        <w:jc w:val="both"/>
      </w:pPr>
      <w:r w:rsidRPr="00B912DE">
        <w:t xml:space="preserve">4. Уплата налога лицами, указанными в </w:t>
      </w:r>
      <w:hyperlink r:id="rId13" w:anchor="l500" w:history="1">
        <w:r w:rsidRPr="00B912DE">
          <w:rPr>
            <w:rStyle w:val="a3"/>
          </w:rPr>
          <w:t>пункте 5</w:t>
        </w:r>
      </w:hyperlink>
      <w:r w:rsidRPr="00B912DE">
        <w:t xml:space="preserve">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20-го числа месяца, следующего за истекшим налоговым периодом.</w:t>
      </w:r>
      <w:bookmarkStart w:id="7" w:name="l3853"/>
      <w:bookmarkEnd w:id="7"/>
    </w:p>
    <w:p w:rsidR="00B912DE" w:rsidRDefault="00086582" w:rsidP="00B912DE">
      <w:pPr>
        <w:ind w:firstLine="567"/>
        <w:jc w:val="both"/>
      </w:pPr>
      <w:r w:rsidRPr="00B912DE">
        <w:t xml:space="preserve">В случаях реализации работ (услуг), местом реализации которых является территория Российской Федерации, налогоплательщиками - иностранными лицами, не состоящими на учете в </w:t>
      </w:r>
      <w:bookmarkStart w:id="8" w:name="l507"/>
      <w:bookmarkEnd w:id="8"/>
      <w:r w:rsidRPr="00B912DE">
        <w:t>налоговых органах в качестве налогоплательщиков, уплата налога производится налоговыми агентами одновременно с выплатой (перечислением) денежных средств таким налогоплательщи</w:t>
      </w:r>
      <w:r w:rsidR="00B912DE">
        <w:t>кам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Федерального закона </w:t>
      </w:r>
      <w:hyperlink r:id="rId14" w:tgtFrame="_blank" w:history="1">
        <w:r w:rsidRPr="00B912DE">
          <w:rPr>
            <w:rStyle w:val="a3"/>
          </w:rPr>
          <w:t>от 08.12.2003 N 163-ФЗ</w:t>
        </w:r>
      </w:hyperlink>
      <w:r w:rsidR="00B912DE">
        <w:t xml:space="preserve">) </w:t>
      </w:r>
    </w:p>
    <w:p w:rsidR="00B912DE" w:rsidRDefault="00086582" w:rsidP="00B912DE">
      <w:pPr>
        <w:ind w:firstLine="567"/>
        <w:jc w:val="both"/>
      </w:pPr>
      <w:r w:rsidRPr="00B912DE">
        <w:t xml:space="preserve">Банк, обслуживающий налогового агента, не вправе принимать от него поручение на перевод денежных средств в пользу указанных налогоплательщиков, если налоговый агент не </w:t>
      </w:r>
      <w:bookmarkStart w:id="9" w:name="l3854"/>
      <w:bookmarkEnd w:id="9"/>
      <w:r w:rsidRPr="00B912DE">
        <w:t>представил в банк также поручение на уплату налога с открытого в этом банке счета при достаточности денежных средств для</w:t>
      </w:r>
      <w:r w:rsidR="00B912DE">
        <w:t xml:space="preserve"> уплаты всей суммы налога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Федерального закона </w:t>
      </w:r>
      <w:hyperlink r:id="rId15" w:tgtFrame="_blank" w:history="1">
        <w:r w:rsidRPr="00B912DE">
          <w:rPr>
            <w:rStyle w:val="a3"/>
          </w:rPr>
          <w:t>от 08.12.2003 N 163-ФЗ</w:t>
        </w:r>
      </w:hyperlink>
      <w:r w:rsidRPr="00B912DE">
        <w:t xml:space="preserve">) </w:t>
      </w:r>
      <w:bookmarkStart w:id="10" w:name="l508"/>
      <w:bookmarkEnd w:id="10"/>
    </w:p>
    <w:p w:rsidR="00B912DE" w:rsidRDefault="00086582" w:rsidP="00B912DE">
      <w:pPr>
        <w:ind w:firstLine="567"/>
        <w:jc w:val="both"/>
      </w:pPr>
      <w:r w:rsidRPr="00B912DE">
        <w:t xml:space="preserve">5. Налогоплательщики (налоговые агенты), в том числе перечисленные в </w:t>
      </w:r>
      <w:hyperlink r:id="rId16" w:anchor="l500" w:history="1">
        <w:r w:rsidRPr="00B912DE">
          <w:rPr>
            <w:rStyle w:val="a3"/>
          </w:rPr>
          <w:t>пункте 5</w:t>
        </w:r>
      </w:hyperlink>
      <w:r w:rsidRPr="00B912DE">
        <w:t xml:space="preserve"> статьи 173 настоящего Кодекса, обязаны представить в налоговые органы по месту своего учета соответствующую налоговую декларацию в срок не позднее 20-го числа месяца, следующего за истекшим налоговым периодом, если иное не преду</w:t>
      </w:r>
      <w:r w:rsidR="00B912DE">
        <w:t>смотрено настоящей главой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Федерального закона </w:t>
      </w:r>
      <w:hyperlink r:id="rId17" w:anchor="l0" w:tgtFrame="_blank" w:history="1">
        <w:r w:rsidRPr="00B912DE">
          <w:rPr>
            <w:rStyle w:val="a3"/>
          </w:rPr>
          <w:t>от 29.12.2000 N 166-ФЗ</w:t>
        </w:r>
      </w:hyperlink>
      <w:r w:rsidR="00B912DE">
        <w:t>)</w:t>
      </w:r>
    </w:p>
    <w:p w:rsidR="00B912DE" w:rsidRDefault="00B912DE" w:rsidP="00B912DE">
      <w:pPr>
        <w:ind w:firstLine="567"/>
        <w:jc w:val="both"/>
      </w:pPr>
      <w:r>
        <w:t>Пункт 6. - Утратил силу</w:t>
      </w:r>
      <w:proofErr w:type="gramStart"/>
      <w:r>
        <w:t>.</w:t>
      </w:r>
      <w:proofErr w:type="gramEnd"/>
      <w:r>
        <w:t xml:space="preserve"> </w:t>
      </w:r>
      <w:r w:rsidR="00086582" w:rsidRPr="00B912DE">
        <w:t>(</w:t>
      </w:r>
      <w:proofErr w:type="gramStart"/>
      <w:r w:rsidR="00086582" w:rsidRPr="00B912DE">
        <w:t>в</w:t>
      </w:r>
      <w:proofErr w:type="gramEnd"/>
      <w:r w:rsidR="00086582" w:rsidRPr="00B912DE">
        <w:t xml:space="preserve"> ред. Федерального закона </w:t>
      </w:r>
      <w:hyperlink r:id="rId18" w:anchor="l718" w:tgtFrame="_blank" w:history="1">
        <w:r w:rsidR="00086582" w:rsidRPr="00B912DE">
          <w:rPr>
            <w:rStyle w:val="a3"/>
          </w:rPr>
          <w:t>от 27.07.2006 N 137-ФЗ</w:t>
        </w:r>
      </w:hyperlink>
      <w:r w:rsidR="00086582" w:rsidRPr="00B912DE">
        <w:t>)</w:t>
      </w:r>
      <w:bookmarkStart w:id="11" w:name="l3855"/>
      <w:bookmarkEnd w:id="11"/>
    </w:p>
    <w:p w:rsidR="00086582" w:rsidRPr="00B912DE" w:rsidRDefault="00086582" w:rsidP="00B912DE">
      <w:pPr>
        <w:ind w:firstLine="567"/>
        <w:jc w:val="both"/>
      </w:pPr>
      <w:r w:rsidRPr="00B912DE">
        <w:lastRenderedPageBreak/>
        <w:t xml:space="preserve">7. Иностранные организации, имеющие на территории Российской Федерации несколько обособленных подразделений, самостоятельно выбирают подразделение, по месту </w:t>
      </w:r>
      <w:proofErr w:type="gramStart"/>
      <w:r w:rsidRPr="00B912DE">
        <w:t>учета</w:t>
      </w:r>
      <w:proofErr w:type="gramEnd"/>
      <w:r w:rsidRPr="00B912DE">
        <w:t xml:space="preserve"> в </w:t>
      </w:r>
      <w:bookmarkStart w:id="12" w:name="l509"/>
      <w:bookmarkEnd w:id="12"/>
      <w:r w:rsidRPr="00B912DE">
        <w:t xml:space="preserve">налоговом органе которого они будут представлять налоговые декларации и уплачивать налог в целом по операциям всех находящихся на территории Российской Федерации обособленных подразделений иностранной организации. О своем выборе иностранные организации уведомляют в письменной форме налоговые органы по месту нахождения своих обособленных подразделений на территории Российской </w:t>
      </w:r>
      <w:r w:rsidR="00B912DE">
        <w:t>Федерации</w:t>
      </w:r>
      <w:proofErr w:type="gramStart"/>
      <w:r w:rsidR="00B912DE">
        <w:t>.</w:t>
      </w:r>
      <w:proofErr w:type="gramEnd"/>
      <w:r w:rsidR="00B912DE">
        <w:t xml:space="preserve"> </w:t>
      </w:r>
      <w:r w:rsidRPr="00B912DE">
        <w:t>(</w:t>
      </w:r>
      <w:proofErr w:type="gramStart"/>
      <w:r w:rsidRPr="00B912DE">
        <w:t>в</w:t>
      </w:r>
      <w:proofErr w:type="gramEnd"/>
      <w:r w:rsidRPr="00B912DE">
        <w:t xml:space="preserve"> ред. Федерального закона </w:t>
      </w:r>
      <w:hyperlink r:id="rId19" w:anchor="l300" w:tgtFrame="_blank" w:history="1">
        <w:r w:rsidRPr="00B912DE">
          <w:rPr>
            <w:rStyle w:val="a3"/>
          </w:rPr>
          <w:t>от 27.07.2010 N 229-ФЗ</w:t>
        </w:r>
      </w:hyperlink>
      <w:r w:rsidRPr="00B912DE">
        <w:t xml:space="preserve">) </w:t>
      </w:r>
    </w:p>
    <w:p w:rsidR="00225CCF" w:rsidRPr="00B912DE" w:rsidRDefault="00225CCF" w:rsidP="00B912DE">
      <w:pPr>
        <w:ind w:firstLine="567"/>
        <w:jc w:val="both"/>
      </w:pPr>
    </w:p>
    <w:sectPr w:rsidR="00225CCF" w:rsidRPr="00B9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D"/>
    <w:rsid w:val="00086582"/>
    <w:rsid w:val="00225CCF"/>
    <w:rsid w:val="005E539D"/>
    <w:rsid w:val="00A9646E"/>
    <w:rsid w:val="00B912DE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26111" TargetMode="External"/><Relationship Id="rId13" Type="http://schemas.openxmlformats.org/officeDocument/2006/relationships/hyperlink" Target="https://normativ.kontur.ru/document?moduleId=1&amp;documentId=205796" TargetMode="External"/><Relationship Id="rId18" Type="http://schemas.openxmlformats.org/officeDocument/2006/relationships/hyperlink" Target="https://normativ.kontur.ru/document?moduleId=1&amp;documentId=2065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66102" TargetMode="External"/><Relationship Id="rId12" Type="http://schemas.openxmlformats.org/officeDocument/2006/relationships/hyperlink" Target="https://normativ.kontur.ru/document?moduleId=1&amp;documentId=78438" TargetMode="External"/><Relationship Id="rId17" Type="http://schemas.openxmlformats.org/officeDocument/2006/relationships/hyperlink" Target="https://normativ.kontur.ru/document?moduleId=1&amp;documentId=661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057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5796" TargetMode="External"/><Relationship Id="rId11" Type="http://schemas.openxmlformats.org/officeDocument/2006/relationships/hyperlink" Target="https://normativ.kontur.ru/document?moduleId=1&amp;documentId=66102" TargetMode="External"/><Relationship Id="rId5" Type="http://schemas.openxmlformats.org/officeDocument/2006/relationships/hyperlink" Target="https://normativ.kontur.ru/document?moduleId=1&amp;documentId=205796" TargetMode="External"/><Relationship Id="rId15" Type="http://schemas.openxmlformats.org/officeDocument/2006/relationships/hyperlink" Target="https://normativ.kontur.ru/document?moduleId=1&amp;documentId=64315" TargetMode="External"/><Relationship Id="rId10" Type="http://schemas.openxmlformats.org/officeDocument/2006/relationships/hyperlink" Target="https://normativ.kontur.ru/document?moduleId=1&amp;documentId=78438" TargetMode="External"/><Relationship Id="rId19" Type="http://schemas.openxmlformats.org/officeDocument/2006/relationships/hyperlink" Target="https://normativ.kontur.ru/document?moduleId=1&amp;documentId=216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01252" TargetMode="External"/><Relationship Id="rId14" Type="http://schemas.openxmlformats.org/officeDocument/2006/relationships/hyperlink" Target="https://normativ.kontur.ru/document?moduleId=1&amp;documentId=64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5</cp:revision>
  <cp:lastPrinted>2014-01-13T08:06:00Z</cp:lastPrinted>
  <dcterms:created xsi:type="dcterms:W3CDTF">2014-01-13T07:49:00Z</dcterms:created>
  <dcterms:modified xsi:type="dcterms:W3CDTF">2014-01-13T08:07:00Z</dcterms:modified>
</cp:coreProperties>
</file>