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142pt;margin-top:0pt;width:612.3pt;height:575.75pt;mso-position-horizontal-relative:page;mso-position-vertical-relative:page;z-index:-252421120" coordorigin="-3,0" coordsize="12246,11515">
            <v:shape style="position:absolute;left:0;top:0;width:12240;height:9543" type="#_x0000_t75" stroked="false">
              <v:imagedata r:id="rId5" o:title=""/>
            </v:shape>
            <v:rect style="position:absolute;left:0;top:10879;width:12240;height:341" filled="true" fillcolor="#36c551" stroked="false">
              <v:fill type="solid"/>
            </v:rect>
            <v:rect style="position:absolute;left:-3;top:9519;width:12246;height:1361" filled="true" fillcolor="#36c551" stroked="false">
              <v:fill opacity="52428f" type="solid"/>
            </v:rect>
            <v:shape style="position:absolute;left:6600;top:8422;width:5132;height:3092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line="264" w:lineRule="auto" w:before="105"/>
        <w:ind w:left="896" w:right="4659" w:firstLine="0"/>
        <w:jc w:val="left"/>
        <w:rPr>
          <w:b/>
          <w:sz w:val="80"/>
        </w:rPr>
      </w:pPr>
      <w:r>
        <w:rPr>
          <w:b/>
          <w:color w:val="FFFFFF"/>
          <w:spacing w:val="-7"/>
          <w:w w:val="105"/>
          <w:sz w:val="80"/>
        </w:rPr>
        <w:t>StruxureWare для центров обработки данных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0.651063pt;width:612pt;height:68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266"/>
                    <w:ind w:left="896" w:right="6102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pacing w:val="-3"/>
                      <w:w w:val="105"/>
                      <w:sz w:val="36"/>
                    </w:rPr>
                    <w:t>Данные </w:t>
                  </w:r>
                  <w:r>
                    <w:rPr>
                      <w:b/>
                      <w:color w:val="FFFFFF"/>
                      <w:w w:val="105"/>
                      <w:sz w:val="36"/>
                    </w:rPr>
                    <w:t>Программное обеспечение для управления центральной инфраструктурой (DCIM)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292" w:lineRule="auto" w:before="0"/>
        <w:ind w:left="896" w:right="3927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251666432" from="454.067993pt,107.343979pt" to="454.067993pt,148.035979pt" stroked="true" strokeweight=".698pt" strokecolor="#979ea5">
            <v:stroke dashstyle="solid"/>
            <w10:wrap type="none"/>
          </v:line>
        </w:pict>
      </w:r>
      <w:r>
        <w:rPr>
          <w:color w:val="4D555B"/>
          <w:w w:val="105"/>
          <w:sz w:val="20"/>
        </w:rPr>
        <w:t>Интегрированный набор программных приложений для управления центрами обработки данных, которые позволяют предприятиям процветать, управляя своими центрами обработки данных в нескольких доменах, обеспечивая действенный интеллект для идеального баланса высокой доступности и максимальной эффективности на протяжении всего жизненного цикла центра обработки данных.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3.4716pt;margin-top:15.386748pt;width:155.2pt;height:20.1pt;mso-position-horizontal-relative:page;mso-position-vertical-relative:paragraph;z-index:-251656192;mso-wrap-distance-left:0;mso-wrap-distance-right:0" coordorigin="869,308" coordsize="3104,402">
            <v:shape style="position:absolute;left:869;top:307;width:3104;height:402" coordorigin="869,308" coordsize="3104,402" path="m3807,308l1040,308,1040,308,973,325,919,368,883,431,869,508,883,585,919,648,973,692,1040,709,1040,709,3807,709,3807,708,3872,690,3925,647,3960,584,3973,508,3960,432,3925,370,3872,326,3807,308,3807,308xe" filled="true" fillcolor="#2cb34a" stroked="false">
              <v:path arrowok="t"/>
              <v:fill type="solid"/>
            </v:shape>
            <v:rect style="position:absolute;left:1035;top:436;width:2788;height:148" filled="true" fillcolor="#2cb34a" stroked="false">
              <v:fill type="solid"/>
            </v:rect>
            <v:shape style="position:absolute;left:869;top:307;width:3104;height:402" type="#_x0000_t202" filled="false" stroked="false">
              <v:textbox inset="0,0,0,0">
                <w:txbxContent>
                  <w:p>
                    <w:pPr>
                      <w:spacing w:before="93"/>
                      <w:ind w:left="165" w:right="0" w:firstLine="0"/>
                      <w:jc w:val="left"/>
                      <w:rPr>
                        <w:sz w:val="18"/>
                      </w:rPr>
                    </w:pPr>
                    <w:hyperlink r:id="rId7">
                      <w:r>
                        <w:rPr>
                          <w:color w:val="FFFFFF"/>
                          <w:w w:val="105"/>
                          <w:sz w:val="18"/>
                        </w:rPr>
                        <w:t>www.schneider-electric.com/dcim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4711928</wp:posOffset>
            </wp:positionH>
            <wp:positionV relativeFrom="paragraph">
              <wp:posOffset>674657</wp:posOffset>
            </wp:positionV>
            <wp:extent cx="329602" cy="168021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0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2.681488pt;margin-top:53.122448pt;width:11.15pt;height:13.35pt;mso-position-horizontal-relative:page;mso-position-vertical-relative:paragraph;z-index:-251654144;mso-wrap-distance-left:0;mso-wrap-distance-right:0" coordorigin="8054,1062" coordsize="223,267">
            <v:line style="position:absolute" from="8067,1062" to="8067,1329" stroked="true" strokeweight="1.345pt" strokecolor="#36c551">
              <v:stroke dashstyle="solid"/>
            </v:line>
            <v:shape style="position:absolute;left:8116;top:1133;width:160;height:196" type="#_x0000_t75" stroked="false">
              <v:imagedata r:id="rId9" o:title=""/>
            </v:shape>
            <w10:wrap type="topAndBottom"/>
          </v:group>
        </w:pict>
      </w:r>
      <w:r>
        <w:rPr/>
        <w:pict>
          <v:group style="position:absolute;margin-left:418.457306pt;margin-top:51.47015pt;width:23.3pt;height:15.15pt;mso-position-horizontal-relative:page;mso-position-vertical-relative:paragraph;z-index:-251653120;mso-wrap-distance-left:0;mso-wrap-distance-right:0" coordorigin="8369,1029" coordsize="466,303">
            <v:rect style="position:absolute;left:8495;top:1191;width:24;height:8" filled="true" fillcolor="#36c551" stroked="false">
              <v:fill type="solid"/>
            </v:rect>
            <v:line style="position:absolute" from="8507,1029" to="8507,1191" stroked="true" strokeweight="1.382212pt" strokecolor="#36c551">
              <v:stroke dashstyle="solid"/>
            </v:line>
            <v:shape style="position:absolute;left:8676;top:1133;width:159;height:196" coordorigin="8676,1133" coordsize="159,196" path="m8691,1133l8676,1133,8676,1329,8691,1329,8693,1328,8696,1327,8696,1327,8697,1327,8701,1323,8700,1244,8701,1224,8702,1208,8704,1196,8707,1186,8713,1176,8721,1168,8726,1165,8700,1165,8701,1140,8697,1136,8696,1136,8693,1134,8691,1133xm8819,1153l8763,1153,8775,1154,8786,1158,8795,1163,8802,1171,8809,1180,8810,1193,8810,1323,8814,1327,8815,1327,8815,1327,8817,1328,8820,1329,8835,1329,8834,1196,8834,1193,8833,1180,8828,1167,8819,1154,8819,1153xm8765,1134l8741,1137,8723,1144,8710,1154,8700,1165,8726,1165,8741,1156,8753,1153,8819,1153,8811,1147,8800,1140,8785,1136,8765,1134xe" filled="true" fillcolor="#36c551" stroked="false">
              <v:path arrowok="t"/>
              <v:fill type="solid"/>
            </v:shape>
            <v:shape style="position:absolute;left:8369;top:1059;width:279;height:274" coordorigin="8369,1059" coordsize="279,274" path="m8469,1060l8429,1079,8397,1109,8377,1148,8369,1193,8380,1247,8410,1291,8454,1321,8508,1332,8562,1321,8584,1307,8508,1307,8464,1298,8428,1273,8404,1237,8395,1193,8400,1158,8415,1128,8439,1103,8469,1087,8469,1060xm8545,1059l8545,1086,8576,1102,8600,1127,8616,1157,8622,1193,8613,1237,8589,1273,8552,1298,8508,1307,8584,1307,8607,1291,8636,1247,8647,1193,8640,1147,8618,1108,8586,1078,8545,1059xe" filled="true" fillcolor="#36c551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5922559</wp:posOffset>
            </wp:positionH>
            <wp:positionV relativeFrom="paragraph">
              <wp:posOffset>635664</wp:posOffset>
            </wp:positionV>
            <wp:extent cx="1296181" cy="381000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18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1"/>
        <w:spacing w:line="232" w:lineRule="auto" w:before="92"/>
        <w:ind w:left="907" w:right="-1"/>
      </w:pPr>
      <w:r>
        <w:rPr>
          <w:color w:val="4D555B"/>
          <w:w w:val="105"/>
        </w:rPr>
        <w:t>Интеллектуальное управление центром обработки данных без сложностей</w:t>
      </w:r>
    </w:p>
    <w:p>
      <w:pPr>
        <w:pStyle w:val="Heading3"/>
        <w:spacing w:before="239"/>
      </w:pPr>
      <w:r>
        <w:rPr>
          <w:color w:val="2CB34A"/>
          <w:w w:val="105"/>
        </w:rPr>
        <w:t>Мост между объектами и ИТ</w:t>
      </w:r>
    </w:p>
    <w:p>
      <w:pPr>
        <w:spacing w:line="302" w:lineRule="auto" w:before="97"/>
        <w:ind w:left="889" w:right="-1" w:firstLine="0"/>
        <w:jc w:val="left"/>
        <w:rPr>
          <w:sz w:val="18"/>
        </w:rPr>
      </w:pPr>
      <w:r>
        <w:rPr>
          <w:color w:val="4D555B"/>
          <w:w w:val="105"/>
          <w:sz w:val="18"/>
        </w:rPr>
        <w:t>Программное обеспечение StruxureWare для центров обработки данных обеспечивает простой, интегрированный опыт для многих пользователей и групп, которые также управляют как средой объекта, так и средой ИТ-инфраструктуры.</w:t>
      </w:r>
    </w:p>
    <w:p>
      <w:pPr>
        <w:spacing w:line="302" w:lineRule="auto" w:before="0"/>
        <w:ind w:left="889" w:right="564" w:firstLine="0"/>
        <w:jc w:val="left"/>
        <w:rPr>
          <w:sz w:val="18"/>
        </w:rPr>
      </w:pPr>
      <w:r>
        <w:rPr>
          <w:color w:val="4D555B"/>
          <w:w w:val="105"/>
          <w:sz w:val="18"/>
        </w:rPr>
        <w:t>как руководители, которые зависят от центра обработки данных своей компании, чтобы обеспечить ценность для бизнеса. Не только программный пакет</w:t>
      </w:r>
    </w:p>
    <w:p>
      <w:pPr>
        <w:spacing w:line="302" w:lineRule="auto" w:before="0"/>
        <w:ind w:left="889" w:right="-1" w:firstLine="0"/>
        <w:jc w:val="left"/>
        <w:rPr>
          <w:sz w:val="18"/>
        </w:rPr>
      </w:pPr>
      <w:r>
        <w:rPr>
          <w:color w:val="4D555B"/>
          <w:w w:val="105"/>
          <w:sz w:val="18"/>
        </w:rPr>
        <w:t>оптимизирует операционную эффективность и обеспечивает интеллектуальное управление энергопотреблением для реальной экономии операционных затрат.</w:t>
      </w:r>
    </w:p>
    <w:p>
      <w:pPr>
        <w:spacing w:line="302" w:lineRule="auto" w:before="52"/>
        <w:ind w:left="889" w:right="281" w:firstLine="0"/>
        <w:jc w:val="left"/>
        <w:rPr>
          <w:sz w:val="18"/>
        </w:rPr>
      </w:pPr>
      <w:r>
        <w:rPr>
          <w:color w:val="4D555B"/>
          <w:w w:val="105"/>
          <w:sz w:val="18"/>
        </w:rPr>
        <w:t>Программные приложения StruxureWare для центров обработки данных унифицированы на трех уровнях, чтобы предоставлять нужную информацию нужным пользователям в нужное время: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048" w:val="left" w:leader="none"/>
        </w:tabs>
        <w:spacing w:line="302" w:lineRule="auto" w:before="0" w:after="0"/>
        <w:ind w:left="889" w:right="328" w:firstLine="0"/>
        <w:jc w:val="left"/>
        <w:rPr>
          <w:sz w:val="18"/>
        </w:rPr>
      </w:pPr>
      <w:r>
        <w:rPr>
          <w:b/>
          <w:color w:val="2CB34A"/>
          <w:w w:val="105"/>
          <w:sz w:val="18"/>
        </w:rPr>
        <w:t>Уровень предприятия: </w:t>
      </w:r>
      <w:r>
        <w:rPr>
          <w:color w:val="4D555B"/>
          <w:w w:val="105"/>
          <w:sz w:val="18"/>
        </w:rPr>
        <w:t>Руководители высшего звена могут эффективно управлять своей корпоративной стратегией и стратегией экологической устойчивости, выбирая лучший сценарий, который отвечает их бизнес-задачам, для экономии ресурсов всего предприятия.</w:t>
      </w:r>
    </w:p>
    <w:p>
      <w:pPr>
        <w:pStyle w:val="ListParagraph"/>
        <w:numPr>
          <w:ilvl w:val="0"/>
          <w:numId w:val="1"/>
        </w:numPr>
        <w:tabs>
          <w:tab w:pos="1048" w:val="left" w:leader="none"/>
        </w:tabs>
        <w:spacing w:line="302" w:lineRule="auto" w:before="53" w:after="0"/>
        <w:ind w:left="889" w:right="541" w:firstLine="0"/>
        <w:jc w:val="left"/>
        <w:rPr>
          <w:sz w:val="18"/>
        </w:rPr>
      </w:pPr>
      <w:r>
        <w:rPr>
          <w:b/>
          <w:color w:val="2CB34A"/>
          <w:w w:val="105"/>
          <w:sz w:val="18"/>
        </w:rPr>
        <w:t>Уровень эксплуатации: </w:t>
      </w:r>
      <w:r>
        <w:rPr>
          <w:color w:val="4D555B"/>
          <w:w w:val="105"/>
          <w:sz w:val="18"/>
        </w:rPr>
        <w:t>Функциональные менеджеры могут оптимизировать операции, энергию и активы с помощью интеллектуальных аналитических инструментов и возможностей планирования, охватывающих несколько сайтов.</w:t>
      </w:r>
    </w:p>
    <w:p>
      <w:pPr>
        <w:pStyle w:val="ListParagraph"/>
        <w:numPr>
          <w:ilvl w:val="0"/>
          <w:numId w:val="1"/>
        </w:numPr>
        <w:tabs>
          <w:tab w:pos="1048" w:val="left" w:leader="none"/>
        </w:tabs>
        <w:spacing w:line="302" w:lineRule="auto" w:before="55" w:after="0"/>
        <w:ind w:left="889" w:right="596" w:firstLine="0"/>
        <w:jc w:val="left"/>
        <w:rPr>
          <w:sz w:val="18"/>
        </w:rPr>
      </w:pPr>
      <w:r>
        <w:rPr/>
        <w:pict>
          <v:group style="position:absolute;margin-left:326.403198pt;margin-top:40.402802pt;width:241.8pt;height:323.150pt;mso-position-horizontal-relative:page;mso-position-vertical-relative:paragraph;z-index:251670528" coordorigin="6528,808" coordsize="4836,6463">
            <v:shape style="position:absolute;left:6528;top:808;width:4836;height:6463" coordorigin="6528,808" coordsize="4836,6463" path="m11124,808l6768,808,6629,812,6558,838,6532,909,6528,1048,6528,7031,6532,7170,6558,7241,6629,7267,6768,7271,11124,7271,11263,7267,11334,7241,11360,7170,11364,7031,11364,1048,11360,909,11334,838,11263,812,11124,808xe" filled="true" fillcolor="#b7bbbf" stroked="false">
              <v:path arrowok="t"/>
              <v:fill opacity="19004f" type="solid"/>
            </v:shape>
            <v:shape style="position:absolute;left:6528;top:808;width:4836;height:6463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19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CB34A"/>
                        <w:w w:val="105"/>
                        <w:sz w:val="22"/>
                      </w:rPr>
                      <w:t>Преимущества StruxureWare для центров обработки данных</w:t>
                    </w:r>
                  </w:p>
                  <w:p>
                    <w:pPr>
                      <w:spacing w:line="184" w:lineRule="auto" w:before="200"/>
                      <w:ind w:left="195" w:right="515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Отрегулируйте потребности помещения в охлаждении при изменении нагрузки ИТ для оптимального использования ресурсов.</w:t>
                    </w: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95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Отслеживайте использование углерода и ресурсов, чтобы сократить расходы.</w:t>
                    </w:r>
                  </w:p>
                  <w:p>
                    <w:pPr>
                      <w:spacing w:line="240" w:lineRule="auto" w:before="0"/>
                      <w:rPr>
                        <w:sz w:val="23"/>
                      </w:rPr>
                    </w:pPr>
                  </w:p>
                  <w:p>
                    <w:pPr>
                      <w:spacing w:line="184" w:lineRule="auto" w:before="1"/>
                      <w:ind w:left="195" w:right="516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Оптимизируйте существующую физическую инфраструктуру центра обработки данных, чтобы снизить эксплуатационные расходы и отложить будущие капитальные затраты.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184" w:lineRule="auto" w:before="0"/>
                      <w:ind w:left="195" w:right="34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Отображение, мониторинг и управление PUE на всех объектах / ИТ.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29" w:val="left" w:leader="none"/>
                      </w:tabs>
                      <w:spacing w:line="184" w:lineRule="auto" w:before="0"/>
                      <w:ind w:left="195" w:right="51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Динамическое управление виртуальными машинами увеличивает доступность приложений и системы.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184" w:lineRule="auto" w:before="1"/>
                      <w:ind w:left="195" w:right="34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Мониторинг и автоматизация оборудования для снижения затрат и максимальной доступности.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184" w:lineRule="auto" w:before="0"/>
                      <w:ind w:left="1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Обеспечьте графическое представление систем для упреждающего мониторинга и управления.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184" w:lineRule="auto" w:before="0"/>
                      <w:ind w:left="1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Мгновенно рассчитайте рекомендуемые места установки ИТ для большей маневренности.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184" w:lineRule="auto" w:before="0"/>
                      <w:ind w:left="195" w:right="34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&gt; Поддержите свой бизнес-процесс по управлению пространством и клетками для многопользовательских объектов.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B34A"/>
          <w:w w:val="105"/>
          <w:sz w:val="18"/>
        </w:rPr>
        <w:t>Уровень контроля: </w:t>
      </w:r>
      <w:r>
        <w:rPr>
          <w:color w:val="4D555B"/>
          <w:w w:val="105"/>
          <w:sz w:val="18"/>
        </w:rPr>
        <w:t>Эксперты на месте или удаленно могут контролировать производительность процессов и обеспечивать непрерывность бизнеса в режиме реального времени, отслеживая потребление энергии.</w:t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spacing w:line="249" w:lineRule="auto"/>
        <w:ind w:left="904" w:right="1647"/>
      </w:pPr>
      <w:r>
        <w:rPr>
          <w:color w:val="2CB34A"/>
          <w:w w:val="105"/>
        </w:rPr>
        <w:t>Подробнее о StruxureWare для центров обработки данных</w:t>
      </w:r>
    </w:p>
    <w:p>
      <w:pPr>
        <w:spacing w:line="302" w:lineRule="auto" w:before="163"/>
        <w:ind w:left="889" w:right="281" w:firstLine="0"/>
        <w:jc w:val="left"/>
        <w:rPr>
          <w:sz w:val="18"/>
        </w:rPr>
      </w:pPr>
      <w:r>
        <w:rPr>
          <w:color w:val="4D555B"/>
          <w:w w:val="105"/>
          <w:sz w:val="18"/>
        </w:rPr>
        <w:t>Пакеты StruxureWare удовлетворяют уникальные потребности бизнеса в зданиях, промышленных предприятиях и центрах обработки данных. Каждый целевой пакет обеспечивает бесшовную интеграцию со сторонними предложениями и устаревшими системами, а также масштабируемую платформу и согласованный пользовательский интерфейс.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4288091</wp:posOffset>
            </wp:positionH>
            <wp:positionV relativeFrom="paragraph">
              <wp:posOffset>153494</wp:posOffset>
            </wp:positionV>
            <wp:extent cx="2836824" cy="2610326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24" cy="261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2" w:lineRule="auto" w:before="42"/>
        <w:ind w:left="92" w:right="916" w:firstLine="0"/>
        <w:jc w:val="left"/>
        <w:rPr>
          <w:sz w:val="18"/>
        </w:rPr>
      </w:pPr>
      <w:r>
        <w:rPr>
          <w:color w:val="4D555B"/>
          <w:w w:val="105"/>
          <w:sz w:val="18"/>
        </w:rPr>
        <w:t>Программное обеспечение StruxureWare для центров обработки данных, являющееся частью этого более крупного семейства StruxureWare, включает в себя приложения, которые предоставляют полезную информацию для опытных пользователей, объектов и ИТ-специалистов, необходимых для поддержания работы центра обработки данных с идеальным балансом высокой доступности и оптимальной эффективности. В частности, он включает следующие приложения.</w:t>
      </w:r>
    </w:p>
    <w:p>
      <w:pPr>
        <w:spacing w:after="0" w:line="302" w:lineRule="auto"/>
        <w:jc w:val="left"/>
        <w:rPr>
          <w:sz w:val="18"/>
        </w:rPr>
        <w:sectPr>
          <w:footerReference w:type="default" r:id="rId11"/>
          <w:pgSz w:w="12240" w:h="15840"/>
          <w:pgMar w:footer="694" w:header="0" w:top="1180" w:bottom="880" w:left="0" w:right="0"/>
          <w:pgNumType w:start="2"/>
          <w:cols w:num="2" w:equalWidth="0">
            <w:col w:w="6456" w:space="40"/>
            <w:col w:w="57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955"/>
        <w:rPr>
          <w:sz w:val="20"/>
        </w:rPr>
      </w:pPr>
      <w:r>
        <w:rPr>
          <w:sz w:val="20"/>
        </w:rPr>
        <w:pict>
          <v:group style="width:244.45pt;height:152.9pt;mso-position-horizontal-relative:char;mso-position-vertical-relative:line" coordorigin="0,0" coordsize="4889,3058">
            <v:shape style="position:absolute;left:41;top:41;width:4807;height:2976" type="#_x0000_t75" stroked="false">
              <v:imagedata r:id="rId13" o:title=""/>
            </v:shape>
            <v:rect style="position:absolute;left:20;top:20;width:4848;height:3017" filled="false" stroked="true" strokeweight="2.057494pt" strokecolor="#585858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3"/>
        <w:ind w:left="887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ge;z-index:251674624" from="156.772995pt,410.639496pt" to="188.961995pt,410.639496pt" stroked="true" strokeweight="2.083pt" strokecolor="#62656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75648" from="155.925995pt,574.237pt" to="188.961995pt,574.237pt" stroked="true" strokeweight="2.084pt" strokecolor="#62656a">
            <v:stroke dashstyle="solid"/>
            <w10:wrap type="none"/>
          </v:line>
        </w:pict>
      </w:r>
      <w:r>
        <w:rPr/>
        <w:pict>
          <v:group style="position:absolute;margin-left:59.167599pt;margin-top:568.197083pt;width:52.05pt;height:11.3pt;mso-position-horizontal-relative:page;mso-position-vertical-relative:page;z-index:251676672" coordorigin="1183,11364" coordsize="1041,226">
            <v:shape style="position:absolute;left:1183;top:11363;width:970;height:226" coordorigin="1183,11364" coordsize="970,226" path="m1374,11519l1331,11506,1327,11522,1321,11534,1304,11548,1294,11552,1282,11552,1271,11551,1261,11548,1252,11542,1244,11535,1237,11524,1232,11511,1230,11495,1229,11476,1230,11457,1233,11442,1237,11429,1244,11419,1252,11411,1261,11406,1272,11403,1283,11402,1295,11402,1305,11405,1321,11418,1327,11427,1329,11438,1373,11428,1369,11415,1364,11405,1362,11402,1358,11395,1351,11388,1337,11377,1322,11370,1305,11365,1286,11364,1264,11366,1244,11371,1227,11381,1211,11394,1199,11411,1190,11430,1185,11453,1183,11479,1185,11503,1190,11525,1199,11544,1211,11560,1226,11573,1243,11582,1262,11588,1283,11590,1300,11589,1315,11585,1329,11580,1341,11572,1351,11563,1359,11552,1360,11551,1368,11536,1374,11519m1558,11507l1558,11505,1556,11489,1552,11474,1545,11460,1544,11458,1535,11448,1523,11437,1515,11433,1515,11491,1515,11523,1511,11535,1496,11551,1487,11556,1465,11556,1456,11551,1441,11535,1438,11523,1438,11491,1441,11479,1456,11463,1465,11458,1487,11458,1496,11463,1511,11479,1515,11491,1515,11433,1509,11430,1493,11426,1476,11424,1465,11425,1454,11427,1444,11430,1434,11435,1425,11440,1417,11447,1411,11455,1405,11464,1400,11474,1397,11484,1395,11494,1395,11505,1395,11518,1397,11530,1400,11541,1405,11551,1411,11560,1418,11568,1426,11574,1435,11580,1445,11584,1455,11587,1466,11589,1476,11590,1493,11588,1509,11584,1522,11576,1535,11566,1543,11556,1545,11553,1552,11539,1556,11524,1558,11507m1731,11476l1731,11466,1728,11456,1728,11453,1727,11451,1725,11447,1717,11437,1711,11433,1696,11426,1688,11424,1678,11424,1663,11426,1650,11431,1637,11439,1626,11451,1626,11428,1587,11428,1587,11586,1629,11586,1629,11497,1630,11485,1635,11472,1638,11466,1650,11458,1656,11456,1669,11456,1674,11458,1682,11463,1685,11467,1689,11477,1690,11488,1690,11586,1731,11586,1731,11476m1847,11583l1844,11555,1843,11551,1836,11554,1830,11555,1824,11555,1821,11554,1817,11551,1816,11550,1815,11545,1815,11538,1815,11461,1843,11461,1843,11428,1815,11428,1815,11372,1773,11396,1773,11428,1754,11428,1754,11461,1773,11461,1773,11545,1773,11555,1774,11560,1775,11567,1777,11572,1783,11580,1787,11583,1799,11588,1806,11590,1826,11590,1837,11588,1847,11583m1978,11432l1969,11427,1960,11424,1944,11424,1938,11426,1927,11433,1921,11440,1914,11450,1914,11428,1876,11428,1876,11586,1917,11586,1917,11537,1918,11519,1918,11504,1919,11492,1921,11484,1923,11476,1926,11470,1935,11463,1940,11462,1951,11462,1958,11464,1965,11469,1967,11462,1972,11450,1978,11432m2153,11507l2152,11505,2151,11489,2147,11474,2140,11460,2138,11458,2130,11448,2117,11437,2110,11433,2110,11491,2110,11523,2106,11535,2091,11551,2082,11556,2060,11556,2051,11551,2036,11535,2032,11523,2032,11491,2036,11479,2051,11463,2060,11458,2082,11458,2091,11463,2106,11479,2110,11491,2110,11433,2104,11430,2088,11426,2071,11424,2060,11425,2049,11427,2038,11430,2029,11435,2020,11440,2012,11447,2005,11455,2000,11464,1995,11474,1992,11484,1990,11494,1989,11505,1990,11518,1992,11530,1995,11541,2000,11551,2005,11560,2012,11568,2020,11574,2030,11580,2040,11584,2050,11587,2060,11589,2071,11590,2088,11588,2103,11584,2117,11576,2129,11566,2138,11556,2140,11553,2147,11539,2151,11524,2153,11507e" filled="true" fillcolor="#b11d47" stroked="false">
              <v:path arrowok="t"/>
              <v:fill type="solid"/>
            </v:shape>
            <v:line style="position:absolute" from="2203,11368" to="2203,11586" stroked="true" strokeweight="2.092pt" strokecolor="#b11d47">
              <v:stroke dashstyle="solid"/>
            </v:line>
            <w10:wrap type="none"/>
          </v:group>
        </w:pict>
      </w:r>
      <w:r>
        <w:rPr/>
        <w:pict>
          <v:group style="position:absolute;margin-left:59.108501pt;margin-top:402.226715pt;width:79.55pt;height:14.15pt;mso-position-horizontal-relative:page;mso-position-vertical-relative:page;z-index:251677696" coordorigin="1182,8045" coordsize="1591,283">
            <v:shape style="position:absolute;left:1182;top:8044;width:212;height:226" type="#_x0000_t75" stroked="false">
              <v:imagedata r:id="rId14" o:title=""/>
            </v:shape>
            <v:shape style="position:absolute;left:1433;top:8104;width:320;height:223" type="#_x0000_t75" stroked="false">
              <v:imagedata r:id="rId15" o:title=""/>
            </v:shape>
            <v:shape style="position:absolute;left:1784;top:8052;width:368;height:218" type="#_x0000_t75" stroked="false">
              <v:imagedata r:id="rId16" o:title=""/>
            </v:shape>
            <v:line style="position:absolute" from="2203,8108" to="2203,8267" stroked="true" strokeweight="2.092pt" strokecolor="#45b4e4">
              <v:stroke dashstyle="solid"/>
            </v:line>
            <v:rect style="position:absolute;left:2181;top:8048;width:42;height:39" filled="true" fillcolor="#45b4e4" stroked="false">
              <v:fill type="solid"/>
            </v:rect>
            <v:shape style="position:absolute;left:2263;top:8104;width:510;height:166" type="#_x0000_t75" stroked="false">
              <v:imagedata r:id="rId17" o:title=""/>
            </v:shape>
            <w10:wrap type="none"/>
          </v:group>
        </w:pict>
      </w:r>
      <w:r>
        <w:rPr>
          <w:color w:val="2CB34A"/>
          <w:w w:val="105"/>
          <w:sz w:val="32"/>
        </w:rPr>
        <w:t>StruxureWare для центров обработки данных</w:t>
      </w:r>
    </w:p>
    <w:p>
      <w:pPr>
        <w:pStyle w:val="BodyText"/>
        <w:spacing w:before="6"/>
        <w:rPr>
          <w:sz w:val="30"/>
        </w:rPr>
      </w:pPr>
    </w:p>
    <w:p>
      <w:pPr>
        <w:spacing w:line="249" w:lineRule="auto" w:before="0"/>
        <w:ind w:left="889" w:right="1819" w:firstLine="0"/>
        <w:jc w:val="left"/>
        <w:rPr>
          <w:sz w:val="26"/>
        </w:rPr>
      </w:pPr>
      <w:r>
        <w:rPr/>
        <w:pict>
          <v:group style="position:absolute;margin-left:193.199005pt;margin-top:44.840633pt;width:366.05pt;height:534.9pt;mso-position-horizontal-relative:page;mso-position-vertical-relative:paragraph;z-index:251673600" coordorigin="3864,897" coordsize="7321,10698">
            <v:line style="position:absolute" from="6084,7089" to="7524,7089" stroked="true" strokeweight="2.083pt" strokecolor="#62656a">
              <v:stroke dashstyle="solid"/>
            </v:line>
            <v:shape style="position:absolute;left:6710;top:6169;width:2169;height:1865" coordorigin="6711,6169" coordsize="2169,1865" path="m6711,6480l6719,6409,6742,6343,6779,6286,6827,6238,6885,6201,6950,6177,7021,6169,8569,6169,8640,6177,8706,6201,8763,6238,8811,6286,8848,6343,8871,6409,8880,6480,8880,7723,8871,7795,8848,7860,8811,7918,8763,7966,8706,8002,8640,8026,8569,8034,7021,8034,6950,8026,6885,8002,6827,7966,6779,7918,6742,7860,6719,7795,6711,7723,6711,6480xe" filled="false" stroked="true" strokeweight="1.695pt" strokecolor="#62656a">
              <v:path arrowok="t"/>
              <v:stroke dashstyle="solid"/>
            </v:shape>
            <v:line style="position:absolute" from="6084,3948" to="7524,3948" stroked="true" strokeweight="1.695pt" strokecolor="#62656a">
              <v:stroke dashstyle="solid"/>
            </v:line>
            <v:line style="position:absolute" from="6084,5175" to="7524,5175" stroked="true" strokeweight="2.260pt" strokecolor="#62656a">
              <v:stroke dashstyle="solid"/>
            </v:line>
            <v:line style="position:absolute" from="6711,3389" to="7524,3389" stroked="true" strokeweight="1.695pt" strokecolor="#62656a">
              <v:stroke dashstyle="solid"/>
            </v:line>
            <v:line style="position:absolute" from="6728,3677" to="7524,3677" stroked="true" strokeweight="1.695pt" strokecolor="#62656a">
              <v:stroke dashstyle="solid"/>
            </v:line>
            <v:line style="position:absolute" from="6711,4915" to="7524,4915" stroked="true" strokeweight="1.695pt" strokecolor="#62656a">
              <v:stroke dashstyle="solid"/>
            </v:line>
            <v:line style="position:absolute" from="6728,5474" to="7524,5474" stroked="true" strokeweight="1.695pt" strokecolor="#62656a">
              <v:stroke dashstyle="solid"/>
            </v:line>
            <v:shape style="position:absolute;left:1491;top:9629;width:2169;height:2752" coordorigin="1491,9630" coordsize="2169,2752" path="m6711,4576l7524,4576m6711,4270l7524,4270m6711,3366l6720,3298,6747,3235,6790,3179,6846,3133,6913,3097,6989,3075,7072,3067,8518,3067,8601,3075,8677,3097,8744,3133,8800,3179,8843,3235,8870,3298,8880,3366,8880,3366,8880,5519,8870,5588,8843,5651,8800,5706,8744,5753,8677,5788,8601,5810,8518,5818,7072,5818,6989,5810,6913,5788,6846,5753,6790,5706,6747,5651,6720,5588,6711,5519,6711,3366xe" filled="false" stroked="true" strokeweight="1.695pt" strokecolor="#62656a">
              <v:path arrowok="t"/>
              <v:stroke dashstyle="solid"/>
            </v:shape>
            <v:rect style="position:absolute;left:7107;top:3080;width:51;height:76" filled="true" fillcolor="#45b4e4" stroked="false">
              <v:fill type="solid"/>
            </v:rect>
            <v:line style="position:absolute" from="7032,3055" to="7235,3055" stroked="true" strokeweight="2.612pt" strokecolor="#45b4e4">
              <v:stroke dashstyle="solid"/>
            </v:line>
            <v:rect style="position:absolute;left:7107;top:2953;width:51;height:76" filled="true" fillcolor="#45b4e4" stroked="false">
              <v:fill type="solid"/>
            </v:rect>
            <v:line style="position:absolute" from="6084,8732" to="6711,8732" stroked="true" strokeweight="1.936pt" strokecolor="#62656a">
              <v:stroke dashstyle="solid"/>
            </v:line>
            <v:shape style="position:absolute;left:6710;top:8356;width:2169;height:662" coordorigin="6711,8356" coordsize="2169,662" path="m6711,8466l6719,8423,6743,8388,6778,8365,6821,8356,8770,8356,8812,8365,8847,8388,8871,8423,8880,8466,8880,8907,8871,8950,8847,8985,8812,9009,8770,9017,6821,9017,6778,9009,6743,8985,6719,8950,6711,8907,6711,8466xe" filled="false" stroked="true" strokeweight="1.695pt" strokecolor="#62656a">
              <v:path arrowok="t"/>
              <v:stroke dashstyle="solid"/>
            </v:shape>
            <v:line style="position:absolute" from="6084,2104" to="7524,2104" stroked="true" strokeweight="2.083pt" strokecolor="#62656a">
              <v:stroke dashstyle="solid"/>
            </v:line>
            <v:shape style="position:absolute;left:6710;top:1490;width:2169;height:1221" coordorigin="6711,1490" coordsize="2169,1221" path="m6711,1694l6727,1614,6770,1550,6835,1506,6914,1490,8676,1490,8755,1506,8820,1550,8864,1614,8880,1694,8880,2507,8864,2587,8820,2651,8755,2695,8676,2711,6914,2711,6835,2695,6770,2651,6727,2587,6711,2507,6711,1694xe" filled="false" stroked="true" strokeweight="1.695pt" strokecolor="#62656a">
              <v:path arrowok="t"/>
              <v:stroke dashstyle="solid"/>
            </v:shape>
            <v:rect style="position:absolute;left:7524;top:896;width:3661;height:10698" filled="true" fillcolor="#ffffff" stroked="false">
              <v:fill type="solid"/>
            </v:rect>
            <v:shape style="position:absolute;left:7524;top:8220;width:3525;height:272" type="#_x0000_t75" stroked="false">
              <v:imagedata r:id="rId18" o:title=""/>
            </v:shape>
            <v:shape style="position:absolute;left:7524;top:8542;width:3525;height:272" coordorigin="7524,8543" coordsize="3525,272" path="m11003,8543l7569,8543,7552,8546,7537,8556,7528,8570,7524,8588,7524,8769,7528,8786,7537,8801,7552,8810,7569,8814,11003,8814,11021,8810,11035,8801,11045,8786,11049,8769,11049,8588,11045,8570,11035,8556,11021,8546,11003,8543xe" filled="true" fillcolor="#b11d47" stroked="false">
              <v:path arrowok="t"/>
              <v:fill type="solid"/>
            </v:shape>
            <v:shape style="position:absolute;left:7699;top:8617;width:709;height:136" type="#_x0000_t75" stroked="false">
              <v:imagedata r:id="rId19" o:title=""/>
            </v:shape>
            <v:shape style="position:absolute;left:8453;top:8614;width:366;height:139" type="#_x0000_t75" stroked="false">
              <v:imagedata r:id="rId20" o:title=""/>
            </v:shape>
            <v:shape style="position:absolute;left:8863;top:8614;width:323;height:139" type="#_x0000_t75" stroked="false">
              <v:imagedata r:id="rId21" o:title=""/>
            </v:shape>
            <v:rect style="position:absolute;left:7101;top:8730;width:51;height:76" filled="true" fillcolor="#b11d47" stroked="false">
              <v:fill type="solid"/>
            </v:rect>
            <v:line style="position:absolute" from="7026,8705" to="7229,8705" stroked="true" strokeweight="2.612pt" strokecolor="#b11d47">
              <v:stroke dashstyle="solid"/>
            </v:line>
            <v:rect style="position:absolute;left:7101;top:8602;width:51;height:76" filled="true" fillcolor="#b11d47" stroked="false">
              <v:fill type="solid"/>
            </v:rect>
            <v:shape style="position:absolute;left:3863;top:8305;width:2169;height:848" type="#_x0000_t75" stroked="false">
              <v:imagedata r:id="rId22" o:title=""/>
            </v:shape>
            <v:rect style="position:absolute;left:7101;top:8061;width:51;height:76" filled="true" fillcolor="#45b4e4" stroked="false">
              <v:fill type="solid"/>
            </v:rect>
            <v:line style="position:absolute" from="7026,8035" to="7229,8035" stroked="true" strokeweight="2.612pt" strokecolor="#45b4e4">
              <v:stroke dashstyle="solid"/>
            </v:line>
            <v:shape style="position:absolute;left:7101;top:7125;width:51;height:884" coordorigin="7102,7126" coordsize="51,884" path="m7153,7934l7102,7934,7102,8009,7153,8009,7153,7934m7153,7126l7102,7126,7102,7202,7153,7202,7153,7126e" filled="true" fillcolor="#45b4e4" stroked="false">
              <v:path arrowok="t"/>
              <v:fill type="solid"/>
            </v:shape>
            <v:line style="position:absolute" from="7026,7100" to="7229,7100" stroked="true" strokeweight="2.612pt" strokecolor="#45b4e4">
              <v:stroke dashstyle="solid"/>
            </v:line>
            <v:rect style="position:absolute;left:7101;top:6998;width:51;height:76" filled="true" fillcolor="#45b4e4" stroked="false">
              <v:fill type="solid"/>
            </v:rect>
            <v:shape style="position:absolute;left:6710;top:6050;width:4338;height:2086" type="#_x0000_t75" stroked="false">
              <v:imagedata r:id="rId23" o:title=""/>
            </v:shape>
            <v:shape style="position:absolute;left:3863;top:6660;width:2169;height:848" type="#_x0000_t75" stroked="false">
              <v:imagedata r:id="rId24" o:title=""/>
            </v:shape>
            <v:shape style="position:absolute;left:3863;top:9305;width:7185;height:1790" type="#_x0000_t75" stroked="false">
              <v:imagedata r:id="rId25" o:title=""/>
            </v:shape>
            <v:rect style="position:absolute;left:7107;top:3705;width:51;height:76" filled="true" fillcolor="#45b4e4" stroked="false">
              <v:fill type="solid"/>
            </v:rect>
            <v:line style="position:absolute" from="7032,3679" to="7235,3679" stroked="true" strokeweight="2.612pt" strokecolor="#45b4e4">
              <v:stroke dashstyle="solid"/>
            </v:line>
            <v:shape style="position:absolute;left:7107;top:3577;width:51;height:479" coordorigin="7108,3577" coordsize="51,479" path="m7159,3980l7108,3980,7108,4056,7159,4056,7159,3980m7159,3577l7108,3577,7108,3653,7159,3653,7159,3577e" filled="true" fillcolor="#45b4e4" stroked="false">
              <v:path arrowok="t"/>
              <v:fill type="solid"/>
            </v:shape>
            <v:line style="position:absolute" from="7032,3954" to="7235,3954" stroked="true" strokeweight="2.612pt" strokecolor="#45b4e4">
              <v:stroke dashstyle="solid"/>
            </v:line>
            <v:shape style="position:absolute;left:7107;top:3420;width:55;height:508" coordorigin="7108,3421" coordsize="55,508" path="m7159,3852l7108,3852,7108,3928,7159,3928,7159,3852m7162,3421l7111,3421,7111,3497,7162,3497,7162,3421e" filled="true" fillcolor="#45b4e4" stroked="false">
              <v:path arrowok="t"/>
              <v:fill type="solid"/>
            </v:shape>
            <v:line style="position:absolute" from="7035,3395" to="7238,3395" stroked="true" strokeweight="2.612pt" strokecolor="#45b4e4">
              <v:stroke dashstyle="solid"/>
            </v:line>
            <v:shape style="position:absolute;left:7107;top:3292;width:55;height:1090" coordorigin="7108,3293" coordsize="55,1090" path="m7159,4307l7108,4307,7108,4383,7159,4383,7159,4307m7162,3293l7111,3293,7111,3369,7162,3369,7162,3293e" filled="true" fillcolor="#45b4e4" stroked="false">
              <v:path arrowok="t"/>
              <v:fill type="solid"/>
            </v:shape>
            <v:line style="position:absolute" from="7032,4281" to="7235,4281" stroked="true" strokeweight="2.612pt" strokecolor="#45b4e4">
              <v:stroke dashstyle="solid"/>
            </v:line>
            <v:shape style="position:absolute;left:7107;top:4179;width:51;height:490" coordorigin="7108,4179" coordsize="51,490" path="m7159,4593l7108,4593,7108,4668,7159,4668,7159,4593m7159,4179l7108,4179,7108,4255,7159,4255,7159,4179e" filled="true" fillcolor="#45b4e4" stroked="false">
              <v:path arrowok="t"/>
              <v:fill type="solid"/>
            </v:shape>
            <v:line style="position:absolute" from="7032,4567" to="7235,4567" stroked="true" strokeweight="2.612pt" strokecolor="#45b4e4">
              <v:stroke dashstyle="solid"/>
            </v:line>
            <v:shape style="position:absolute;left:7107;top:4464;width:51;height:832" coordorigin="7108,4465" coordsize="51,832" path="m7159,5220l7108,5220,7108,5296,7159,5296,7159,5220m7159,4465l7108,4465,7108,4540,7159,4540,7159,4465e" filled="true" fillcolor="#45b4e4" stroked="false">
              <v:path arrowok="t"/>
              <v:fill type="solid"/>
            </v:shape>
            <v:line style="position:absolute" from="7032,5194" to="7235,5194" stroked="true" strokeweight="2.612pt" strokecolor="#45b4e4">
              <v:stroke dashstyle="solid"/>
            </v:line>
            <v:shape style="position:absolute;left:7107;top:5092;width:56;height:498" coordorigin="7108,5092" coordsize="56,498" path="m7159,5092l7108,5092,7108,5168,7159,5168,7159,5092m7163,5514l7113,5514,7113,5590,7163,5590,7163,5514e" filled="true" fillcolor="#45b4e4" stroked="false">
              <v:path arrowok="t"/>
              <v:fill type="solid"/>
            </v:shape>
            <v:line style="position:absolute" from="7036,5488" to="7240,5488" stroked="true" strokeweight="2.612pt" strokecolor="#45b4e4">
              <v:stroke dashstyle="solid"/>
            </v:line>
            <v:shape style="position:absolute;left:7107;top:4943;width:56;height:519" coordorigin="7108,4944" coordsize="56,519" path="m7159,4944l7108,4944,7108,5019,7159,5019,7159,4944m7163,5386l7113,5386,7113,5462,7163,5462,7163,5386e" filled="true" fillcolor="#45b4e4" stroked="false">
              <v:path arrowok="t"/>
              <v:fill type="solid"/>
            </v:shape>
            <v:line style="position:absolute" from="7032,4918" to="7235,4918" stroked="true" strokeweight="2.612pt" strokecolor="#45b4e4">
              <v:stroke dashstyle="solid"/>
            </v:line>
            <v:rect style="position:absolute;left:7107;top:4815;width:51;height:76" filled="true" fillcolor="#45b4e4" stroked="false">
              <v:fill type="solid"/>
            </v:rect>
            <v:rect style="position:absolute;left:7107;top:5831;width:51;height:76" filled="true" fillcolor="#9e9fa3" stroked="false">
              <v:fill type="solid"/>
            </v:rect>
            <v:line style="position:absolute" from="7032,5806" to="7235,5806" stroked="true" strokeweight="2.612pt" strokecolor="#9e9fa3">
              <v:stroke dashstyle="solid"/>
            </v:line>
            <v:rect style="position:absolute;left:7107;top:5704;width:51;height:76" filled="true" fillcolor="#9e9fa3" stroked="false">
              <v:fill type="solid"/>
            </v:rect>
            <v:shape style="position:absolute;left:7524;top:2931;width:3525;height:2679" type="#_x0000_t75" stroked="false">
              <v:imagedata r:id="rId26" o:title=""/>
            </v:shape>
            <v:shape style="position:absolute;left:7524;top:5660;width:3508;height:272" type="#_x0000_t75" stroked="false">
              <v:imagedata r:id="rId27" o:title=""/>
            </v:shape>
            <v:shape style="position:absolute;left:3863;top:3524;width:2169;height:865" type="#_x0000_t75" stroked="false">
              <v:imagedata r:id="rId28" o:title=""/>
            </v:shape>
            <v:shape style="position:absolute;left:3863;top:4609;width:2169;height:1136" type="#_x0000_t75" stroked="false">
              <v:imagedata r:id="rId29" o:title=""/>
            </v:shape>
            <v:shape style="position:absolute;left:4042;top:1051;width:1403;height:164" type="#_x0000_t75" stroked="false">
              <v:imagedata r:id="rId30" o:title=""/>
            </v:shape>
            <v:rect style="position:absolute;left:7107;top:1534;width:51;height:76" filled="true" fillcolor="#51a746" stroked="false">
              <v:fill type="solid"/>
            </v:rect>
            <v:line style="position:absolute" from="7032,1508" to="7235,1508" stroked="true" strokeweight="2.612pt" strokecolor="#51a746">
              <v:stroke dashstyle="solid"/>
            </v:line>
            <v:shape style="position:absolute;left:7107;top:1406;width:51;height:829" coordorigin="7108,1406" coordsize="51,829" path="m7159,2159l7108,2159,7108,2235,7159,2235,7159,2159m7159,1406l7108,1406,7108,1482,7159,1482,7159,1406e" filled="true" fillcolor="#51a746" stroked="false">
              <v:path arrowok="t"/>
              <v:fill type="solid"/>
            </v:shape>
            <v:line style="position:absolute" from="7032,2133" to="7235,2133" stroked="true" strokeweight="2.612pt" strokecolor="#51a746">
              <v:stroke dashstyle="solid"/>
            </v:line>
            <v:shape style="position:absolute;left:7107;top:2031;width:59;height:801" coordorigin="7108,2031" coordsize="59,801" path="m7159,2031l7108,2031,7108,2107,7159,2107,7159,2031m7166,2756l7115,2756,7115,2832,7166,2832,7166,2756e" filled="true" fillcolor="#51a746" stroked="false">
              <v:path arrowok="t"/>
              <v:fill type="solid"/>
            </v:shape>
            <v:line style="position:absolute" from="7039,2730" to="7242,2730" stroked="true" strokeweight="2.612pt" strokecolor="#51a746">
              <v:stroke dashstyle="solid"/>
            </v:line>
            <v:rect style="position:absolute;left:7115;top:2628;width:51;height:76" filled="true" fillcolor="#51a746" stroked="false">
              <v:fill type="solid"/>
            </v:rect>
            <v:shape style="position:absolute;left:3863;top:1710;width:2169;height:848" type="#_x0000_t75" stroked="false">
              <v:imagedata r:id="rId31" o:title=""/>
            </v:shape>
            <v:shape style="position:absolute;left:6710;top:1354;width:4338;height:1492" type="#_x0000_t75" stroked="false">
              <v:imagedata r:id="rId32" o:title=""/>
            </v:shape>
            <v:shape style="position:absolute;left:7703;top:1053;width:413;height:161" type="#_x0000_t75" stroked="false">
              <v:imagedata r:id="rId33" o:title=""/>
            </v:shape>
            <v:shape style="position:absolute;left:8158;top:1053;width:376;height:161" type="#_x0000_t75" stroked="false">
              <v:imagedata r:id="rId34" o:title=""/>
            </v:shape>
            <v:shape style="position:absolute;left:7524;top:8864;width:3525;height:272" type="#_x0000_t75" stroked="false">
              <v:imagedata r:id="rId35" o:title=""/>
            </v:shape>
            <v:rect style="position:absolute;left:7101;top:9039;width:51;height:76" filled="true" fillcolor="#b11d47" stroked="false">
              <v:fill type="solid"/>
            </v:rect>
            <v:line style="position:absolute" from="7026,9013" to="7229,9013" stroked="true" strokeweight="2.612pt" strokecolor="#b11d47">
              <v:stroke dashstyle="solid"/>
            </v:line>
            <v:rect style="position:absolute;left:7101;top:8911;width:51;height:76" filled="true" fillcolor="#b11d47" stroked="false">
              <v:fill type="solid"/>
            </v:rect>
            <v:line style="position:absolute" from="6745,8712" to="7558,8712" stroked="true" strokeweight="1.695pt" strokecolor="#62656a">
              <v:stroke dashstyle="solid"/>
            </v:line>
            <v:rect style="position:absolute;left:7101;top:8421;width:51;height:76" filled="true" fillcolor="#b11d47" stroked="false">
              <v:fill type="solid"/>
            </v:rect>
            <v:line style="position:absolute" from="7026,8396" to="7229,8396" stroked="true" strokeweight="2.612pt" strokecolor="#b11d47">
              <v:stroke dashstyle="solid"/>
            </v:line>
            <v:rect style="position:absolute;left:7101;top:8294;width:51;height:76" filled="true" fillcolor="#b11d47" stroked="false">
              <v:fill type="solid"/>
            </v:rect>
            <w10:wrap type="none"/>
          </v:group>
        </w:pict>
      </w:r>
      <w:r>
        <w:rPr>
          <w:color w:val="4D555B"/>
          <w:w w:val="105"/>
          <w:sz w:val="26"/>
        </w:rPr>
        <w:t>Архитектура программного обеспечения StruxureWare для центров обработки данных является масштабируемой и модульной, что позволяет адаптировать пакет к конкретным потребностям вашего бизнеса.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59.555099pt;margin-top:9.117551pt;width:73.9pt;height:13.95pt;mso-position-horizontal-relative:page;mso-position-vertical-relative:paragraph;z-index:-251644928;mso-wrap-distance-left:0;mso-wrap-distance-right:0" coordorigin="1191,182" coordsize="1478,279">
            <v:line style="position:absolute" from="1191,383" to="1357,383" stroked="true" strokeweight="1.8pt" strokecolor="#51a746">
              <v:stroke dashstyle="solid"/>
            </v:line>
            <v:rect style="position:absolute;left:1191;top:304;width:45;height:60" filled="true" fillcolor="#51a746" stroked="false">
              <v:fill type="solid"/>
            </v:rect>
            <v:line style="position:absolute" from="1191,286" to="1345,286" stroked="true" strokeweight="1.9pt" strokecolor="#51a746">
              <v:stroke dashstyle="solid"/>
            </v:line>
            <v:rect style="position:absolute;left:1191;top:218;width:45;height:48" filled="true" fillcolor="#51a746" stroked="false">
              <v:fill type="solid"/>
            </v:rect>
            <v:line style="position:absolute" from="1191,201" to="1353,201" stroked="true" strokeweight="1.8pt" strokecolor="#51a746">
              <v:stroke dashstyle="solid"/>
            </v:line>
            <v:shape style="position:absolute;left:1389;top:186;width:426;height:218" type="#_x0000_t75" stroked="false">
              <v:imagedata r:id="rId36" o:title=""/>
            </v:shape>
            <v:shape style="position:absolute;left:1845;top:182;width:471;height:279" type="#_x0000_t75" stroked="false">
              <v:imagedata r:id="rId37" o:title=""/>
            </v:shape>
            <v:shape style="position:absolute;left:2350;top:238;width:319;height:166" type="#_x0000_t75" stroked="false">
              <v:imagedata r:id="rId38" o:title="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-251643904;mso-wrap-distance-left:0;mso-wrap-distance-right:0" from="155.925995pt,16.645050pt" to="188.961995pt,16.645050pt" stroked="true" strokeweight="2.083pt" strokecolor="#62656a">
            <v:stroke dashstyle="solid"/>
            <w10:wrap type="topAndBottom"/>
          </v:line>
        </w:pict>
      </w:r>
    </w:p>
    <w:p>
      <w:pPr>
        <w:spacing w:after="0"/>
        <w:rPr>
          <w:sz w:val="12"/>
        </w:rPr>
        <w:sectPr>
          <w:pgSz w:w="12240" w:h="15840"/>
          <w:pgMar w:header="0" w:footer="694" w:top="1400" w:bottom="940" w:left="0" w:right="0"/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99"/>
        <w:ind w:left="1925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511835</wp:posOffset>
            </wp:positionH>
            <wp:positionV relativeFrom="paragraph">
              <wp:posOffset>-58998</wp:posOffset>
            </wp:positionV>
            <wp:extent cx="710818" cy="675538"/>
            <wp:effectExtent l="0" t="0" r="0" b="0"/>
            <wp:wrapNone/>
            <wp:docPr id="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18" cy="67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B34A"/>
          <w:w w:val="105"/>
          <w:sz w:val="34"/>
        </w:rPr>
        <w:t>StruxureWare Resource Advisor</w:t>
      </w:r>
    </w:p>
    <w:p>
      <w:pPr>
        <w:spacing w:before="60"/>
        <w:ind w:left="1929" w:right="0" w:firstLine="0"/>
        <w:jc w:val="left"/>
        <w:rPr>
          <w:sz w:val="26"/>
        </w:rPr>
      </w:pPr>
      <w:r>
        <w:rPr>
          <w:color w:val="4D555B"/>
          <w:w w:val="105"/>
          <w:sz w:val="26"/>
        </w:rPr>
        <w:t>Служба закупок энергии и устойчивого развития предприятия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694" w:top="1500" w:bottom="880" w:left="0" w:right="0"/>
        </w:sectPr>
      </w:pPr>
    </w:p>
    <w:p>
      <w:pPr>
        <w:pStyle w:val="Heading4"/>
        <w:spacing w:line="247" w:lineRule="auto" w:before="101"/>
        <w:ind w:right="478"/>
      </w:pPr>
      <w:r>
        <w:rPr>
          <w:color w:val="4D555B"/>
          <w:w w:val="105"/>
        </w:rPr>
        <w:t>Отчетность по энергетике и охране окружающей среды у вас под рукой</w:t>
      </w:r>
    </w:p>
    <w:p>
      <w:pPr>
        <w:spacing w:line="271" w:lineRule="auto" w:before="18"/>
        <w:ind w:left="889" w:right="279" w:firstLine="0"/>
        <w:jc w:val="left"/>
        <w:rPr>
          <w:sz w:val="20"/>
        </w:rPr>
      </w:pPr>
      <w:r>
        <w:rPr>
          <w:color w:val="4D555B"/>
          <w:w w:val="105"/>
          <w:sz w:val="20"/>
        </w:rPr>
        <w:t>Эта комплексная платформа «Программное обеспечение как услуга» (SaaS) обеспечивает легкий доступ к данным, отчетам и сводкам по энергии, выбросам углерода и другим ресурсам в масштабах всего предприятия. Расширенные возможности сбора данных предоставляют информацию уровня аудита; Настраиваемые панели мониторинга позволяют с первого взгляда проверить производительность.</w:t>
      </w:r>
    </w:p>
    <w:p>
      <w:pPr>
        <w:spacing w:line="271" w:lineRule="auto" w:before="1"/>
        <w:ind w:left="889" w:right="155" w:firstLine="0"/>
        <w:jc w:val="left"/>
        <w:rPr>
          <w:sz w:val="20"/>
        </w:rPr>
      </w:pPr>
      <w:r>
        <w:rPr>
          <w:color w:val="4D555B"/>
          <w:w w:val="105"/>
          <w:sz w:val="20"/>
        </w:rPr>
        <w:t>Управляйте проектами, принимайте решения и с уверенностью применяйте стратегии управления энергопотреблением и устойчивого развития.</w:t>
      </w:r>
    </w:p>
    <w:p>
      <w:pPr>
        <w:pStyle w:val="BodyText"/>
        <w:spacing w:before="9"/>
        <w:rPr>
          <w:sz w:val="30"/>
        </w:rPr>
      </w:pPr>
    </w:p>
    <w:p>
      <w:pPr>
        <w:pStyle w:val="Heading4"/>
        <w:spacing w:before="1"/>
      </w:pPr>
      <w:r>
        <w:rPr>
          <w:color w:val="2CB34A"/>
          <w:w w:val="105"/>
        </w:rPr>
        <w:t>Проверенные, проверенные и точные данные</w:t>
      </w:r>
    </w:p>
    <w:p>
      <w:pPr>
        <w:spacing w:line="271" w:lineRule="auto" w:before="82"/>
        <w:ind w:left="889" w:right="47" w:firstLine="0"/>
        <w:jc w:val="left"/>
        <w:rPr>
          <w:sz w:val="20"/>
        </w:rPr>
      </w:pPr>
      <w:r>
        <w:rPr>
          <w:color w:val="4D555B"/>
          <w:w w:val="105"/>
          <w:sz w:val="20"/>
        </w:rPr>
        <w:t>Resource Advisor объединяет возможности обеспечения качества и сбора данных в одном решении для управления энергопотреблением и выбросами углерода. Предприятия, которые зависят от проверенных и проверенных данных, которые другое программное обеспечение или внутренние электронные таблицы не могут гарантировать, оценят бескомпромиссный подход Resource Advisor к точности данных. Советник по ресурсам обеспечивает безопасный доступ к данным, отчетам и сводкам для реализации ваших программ в области энергетики и устойчивого развития.</w:t>
      </w:r>
    </w:p>
    <w:p>
      <w:pPr>
        <w:pStyle w:val="BodyText"/>
        <w:spacing w:before="11"/>
        <w:rPr>
          <w:sz w:val="30"/>
        </w:rPr>
      </w:pPr>
    </w:p>
    <w:p>
      <w:pPr>
        <w:pStyle w:val="Heading4"/>
      </w:pPr>
      <w:r>
        <w:rPr>
          <w:color w:val="2CB34A"/>
          <w:w w:val="105"/>
        </w:rPr>
        <w:t>Доступ к вашим данным</w:t>
      </w:r>
    </w:p>
    <w:p>
      <w:pPr>
        <w:pStyle w:val="BodyText"/>
        <w:spacing w:line="247" w:lineRule="auto" w:before="64"/>
        <w:ind w:left="889" w:right="-10"/>
        <w:rPr>
          <w:b/>
        </w:rPr>
      </w:pPr>
      <w:r>
        <w:rPr>
          <w:color w:val="4D555B"/>
          <w:w w:val="105"/>
        </w:rPr>
        <w:t>Стандартные функции Resource Advisor предоставляют множество функций, но некоторым пользователям требуется дополнительная настройка для удовлетворения их конкретных потребностей. Мы работаем с вами, чтобы создать советник по ресурсам в соответствии с вашими предпочтениями. Вы не будете платить за функции, которые не будете использовать, и у вас будет возможность персонализировать и настроить свой опыт для максимальной эффективности.</w:t>
      </w:r>
    </w:p>
    <w:p>
      <w:pPr>
        <w:pStyle w:val="BodyText"/>
        <w:spacing w:before="1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ind w:left="375"/>
        <w:rPr>
          <w:sz w:val="20"/>
        </w:rPr>
      </w:pPr>
      <w:r>
        <w:rPr>
          <w:sz w:val="20"/>
        </w:rPr>
        <w:drawing>
          <wp:inline distT="0" distB="0" distL="0" distR="0">
            <wp:extent cx="2824203" cy="2345436"/>
            <wp:effectExtent l="0" t="0" r="0" b="0"/>
            <wp:docPr id="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203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33"/>
        </w:rPr>
      </w:pPr>
    </w:p>
    <w:p>
      <w:pPr>
        <w:pStyle w:val="Heading4"/>
        <w:ind w:left="294"/>
      </w:pPr>
      <w:r>
        <w:rPr>
          <w:color w:val="2CB34A"/>
          <w:w w:val="105"/>
        </w:rPr>
        <w:t>Следите за рынками</w:t>
      </w:r>
    </w:p>
    <w:p>
      <w:pPr>
        <w:pStyle w:val="BodyText"/>
        <w:spacing w:line="247" w:lineRule="auto" w:before="64"/>
        <w:ind w:left="294" w:right="642"/>
      </w:pPr>
      <w:r>
        <w:rPr>
          <w:color w:val="4D555B"/>
          <w:w w:val="105"/>
        </w:rPr>
        <w:t>Энергетические аналитики Schneider Electric моделируют ключевые фьючерсные рынки и десятки пунктов энергетических индексов по всему миру. Этот анализ и информация содержит специальные обновления, направленные на то, чтобы держать вас в курсе рыночных возможностей и рыночных рисков.</w:t>
      </w:r>
    </w:p>
    <w:p>
      <w:pPr>
        <w:pStyle w:val="BodyText"/>
        <w:spacing w:before="2"/>
        <w:rPr>
          <w:sz w:val="32"/>
        </w:rPr>
      </w:pPr>
    </w:p>
    <w:p>
      <w:pPr>
        <w:pStyle w:val="Heading4"/>
        <w:ind w:left="294"/>
      </w:pPr>
      <w:r>
        <w:rPr>
          <w:color w:val="2CB34A"/>
        </w:rPr>
        <w:t>Знайте свои расходы и использование</w:t>
      </w:r>
    </w:p>
    <w:p>
      <w:pPr>
        <w:pStyle w:val="BodyText"/>
        <w:spacing w:line="247" w:lineRule="auto" w:before="64"/>
        <w:ind w:left="294" w:right="740"/>
      </w:pPr>
      <w:r>
        <w:rPr>
          <w:color w:val="4D555B"/>
          <w:w w:val="105"/>
        </w:rPr>
        <w:t>Вам и вашим заинтересованным сторонам нужна точная и своевременная информация о расходах и использовании. Советник по ресурсам предоставляет надежный набор инструментов, помогающих собирать, анализировать и составлять отчеты о ваших расходах и потреблении на макро- или микроуровне.</w:t>
      </w:r>
    </w:p>
    <w:p>
      <w:pPr>
        <w:pStyle w:val="BodyText"/>
        <w:spacing w:before="2"/>
        <w:rPr>
          <w:sz w:val="32"/>
        </w:rPr>
      </w:pPr>
    </w:p>
    <w:p>
      <w:pPr>
        <w:pStyle w:val="Heading4"/>
        <w:ind w:left="294"/>
      </w:pPr>
      <w:r>
        <w:rPr>
          <w:color w:val="2CB34A"/>
        </w:rPr>
        <w:t>Контролируйте свое воздействие на окружающую среду</w:t>
      </w:r>
    </w:p>
    <w:p>
      <w:pPr>
        <w:pStyle w:val="BodyText"/>
        <w:spacing w:line="247" w:lineRule="auto" w:before="64"/>
        <w:ind w:left="294" w:right="740"/>
      </w:pPr>
      <w:r>
        <w:rPr>
          <w:color w:val="4D555B"/>
          <w:w w:val="105"/>
        </w:rPr>
        <w:t>Столкнувшись с давлением со всего мира, требующим сокращения выбросов и повышения эффективности за счет сокращения потребления воды и отходов, компании требуют точной и своевременной экологической отчетности.</w:t>
      </w:r>
    </w:p>
    <w:p>
      <w:pPr>
        <w:pStyle w:val="BodyText"/>
        <w:spacing w:line="247" w:lineRule="auto"/>
        <w:ind w:left="294" w:right="740"/>
      </w:pPr>
      <w:r>
        <w:rPr>
          <w:color w:val="4D555B"/>
          <w:w w:val="105"/>
        </w:rPr>
        <w:t>Советник по ресурсам позволяет вам устанавливать и отслеживать ваши выбросы углерода, воды и отходов и сообщать результаты ваших усилий по сокращению выбросов ключевым заинтересованным сторонам.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94" w:right="0" w:firstLine="0"/>
        <w:jc w:val="left"/>
        <w:rPr>
          <w:sz w:val="18"/>
        </w:rPr>
      </w:pPr>
      <w:r>
        <w:rPr>
          <w:color w:val="4D555B"/>
          <w:w w:val="86"/>
          <w:sz w:val="18"/>
        </w:rPr>
        <w:t>: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0" w:bottom="280" w:left="0" w:right="0"/>
          <w:cols w:num="2" w:equalWidth="0">
            <w:col w:w="6061" w:space="40"/>
            <w:col w:w="613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</w:pPr>
      <w:r>
        <w:rPr/>
        <w:pict>
          <v:group style="position:absolute;margin-left:49.023998pt;margin-top:-1.79688pt;width:37.25pt;height:51.2pt;mso-position-horizontal-relative:page;mso-position-vertical-relative:paragraph;z-index:251679744" coordorigin="980,-36" coordsize="745,1024">
            <v:shape style="position:absolute;left:999;top:-22;width:716;height:993" coordorigin="999,-21" coordsize="716,993" path="m1527,-21l1502,-21,1071,204,1028,242,1007,289,1000,329,999,346,999,807,1002,845,1007,866,1013,876,1018,879,1024,883,1041,892,1109,930,1133,945,1153,955,1167,963,1177,967,1178,967,1178,968,1179,968,1182,970,1186,971,1191,971,1194,971,1196,971,1210,969,1224,960,1635,743,1682,703,1705,657,1714,620,1715,605,1715,124,1711,91,1702,72,1693,63,1689,61,1689,60,1687,60,1686,60,1681,57,1677,55,1541,-17,1534,-20,1527,-21xm1688,60l1687,60,1689,60,1688,60xe" filled="true" fillcolor="#00bdf2" stroked="false">
              <v:path arrowok="t"/>
              <v:fill type="solid"/>
            </v:shape>
            <v:shape style="position:absolute;left:980;top:-36;width:745;height:1024" coordorigin="980,-36" coordsize="745,1024" path="m1576,620l1576,610,1576,555,1576,533,1576,507,1570,506,1566,503,1558,509,1532,527,1519,533,1512,525,1503,512,1512,488,1519,472,1526,464,1534,462,1548,463,1555,462,1560,462,1576,457,1576,383,1576,373,1576,337,1569,337,1565,336,1559,340,1494,373,1496,363,1496,340,1496,325,1496,317,1494,306,1487,299,1473,291,1466,286,1449,289,1433,290,1422,295,1410,307,1392,330,1371,360,1362,381,1364,403,1374,436,1316,467,1304,475,1304,480,1304,577,1303,600,1303,605,1307,606,1320,615,1327,600,1337,581,1347,577,1356,574,1362,589,1366,602,1367,610,1363,618,1356,627,1347,641,1320,643,1302,647,1304,672,1304,756,1304,760,1306,768,1333,757,1333,741,1334,677,1368,664,1385,651,1392,628,1395,588,1395,574,1395,565,1395,561,1393,549,1393,549,1385,542,1359,534,1351,534,1344,539,1334,549,1334,494,1390,465,1406,457,1412,443,1417,428,1407,420,1401,409,1398,401,1397,392,1400,378,1404,353,1409,339,1420,332,1440,328,1457,325,1464,340,1469,356,1471,367,1468,380,1460,399,1456,412,1460,418,1463,425,1475,420,1545,383,1546,426,1528,430,1513,445,1492,465,1481,480,1477,499,1478,550,1481,561,1490,566,1520,570,1528,569,1535,565,1546,555,1546,607,1399,684,1382,691,1383,716,1383,728,1397,723,1550,641,1566,634,1574,628,1576,620m1725,123l1721,86,1713,69,1710,63,1700,52,1700,123,1700,607,1699,622,1691,656,1669,697,1627,734,1228,945,1218,950,1208,954,1199,957,1191,959,1177,957,1167,948,1163,938,1160,931,1158,906,1158,399,1159,395,1159,392,1159,391,1165,369,1178,342,1203,312,1242,284,1630,81,1637,78,1647,74,1659,70,1670,69,1674,69,1677,70,1681,72,1682,73,1684,73,1685,73,1689,78,1694,88,1698,102,1700,123,1700,52,1700,52,1694,49,1692,47,1689,46,1686,45,1683,43,1681,43,1681,42,1681,43,1639,21,1639,49,1629,53,1621,58,1231,262,1201,280,1178,300,1161,321,1149,341,1148,342,1148,344,1146,347,1145,350,1144,352,1138,370,1134,385,1133,396,1133,399,1133,919,1134,929,1136,938,1128,934,1119,929,1109,923,1041,884,1041,884,1025,875,1018,871,1013,865,1009,852,1007,834,1006,810,1006,341,1007,330,1013,293,1032,250,1071,215,1488,-3,1489,-3,1502,-10,1523,-10,1528,-9,1532,-7,1639,49,1639,21,1581,-10,1544,-30,1536,-34,1527,-36,1517,-36,1502,-34,1489,-31,1480,-27,1476,-26,1060,192,1012,233,989,283,981,326,981,342,980,810,983,849,988,873,996,886,1006,894,1011,897,1028,906,1096,944,1121,959,1141,970,1155,978,1167,982,1167,983,1177,988,1193,987,1205,985,1207,984,1226,976,1256,959,1639,757,1689,714,1715,665,1724,625,1725,607,1725,123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CB34A"/>
          <w:w w:val="105"/>
        </w:rPr>
        <w:t>StruxureWare Data Center Operation</w:t>
      </w:r>
    </w:p>
    <w:p>
      <w:pPr>
        <w:pStyle w:val="Heading2"/>
      </w:pPr>
      <w:r>
        <w:rPr/>
        <w:pict>
          <v:group style="position:absolute;margin-left:334.786987pt;margin-top:15.219788pt;width:241.25pt;height:184.95pt;mso-position-horizontal-relative:page;mso-position-vertical-relative:paragraph;z-index:-252405760" coordorigin="6696,304" coordsize="4825,3699">
            <v:shape style="position:absolute;left:6695;top:304;width:4825;height:3699" type="#_x0000_t75" stroked="false">
              <v:imagedata r:id="rId41" o:title=""/>
            </v:shape>
            <v:shape style="position:absolute;left:6949;top:695;width:3796;height:2350" type="#_x0000_t75" stroked="false">
              <v:imagedata r:id="rId13" o:title=""/>
            </v:shape>
            <v:rect style="position:absolute;left:6932;top:679;width:3828;height:2382" filled="false" stroked="true" strokeweight="1.624622pt" strokecolor="#585858">
              <v:stroke dashstyle="solid"/>
            </v:rect>
            <w10:wrap type="none"/>
          </v:group>
        </w:pict>
      </w:r>
      <w:r>
        <w:rPr>
          <w:color w:val="4D555B"/>
          <w:w w:val="105"/>
        </w:rPr>
        <w:t>Новый уровень бизнес-аналитики для вашего центра обработки данных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219"/>
        <w:ind w:left="889" w:right="6272"/>
      </w:pPr>
      <w:r>
        <w:rPr>
          <w:color w:val="4D555B"/>
          <w:w w:val="105"/>
        </w:rPr>
        <w:t>Благодаря возможности связи с системами управления зданием, предприятием и сетью,</w:t>
      </w:r>
    </w:p>
    <w:p>
      <w:pPr>
        <w:pStyle w:val="BodyText"/>
        <w:spacing w:line="247" w:lineRule="auto"/>
        <w:ind w:left="889" w:right="6363"/>
      </w:pPr>
      <w:r>
        <w:rPr>
          <w:color w:val="4D555B"/>
          <w:w w:val="105"/>
        </w:rPr>
        <w:t>Работа центра обработки данных оптимизирует энергопотребление и экономическую эффективность, а также помогает в краткосрочном и долгосрочном планировании и предоставлении оборудования и ресурсов центра обработки данных</w:t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694" w:top="1500" w:bottom="960" w:left="0" w:right="0"/>
        </w:sectPr>
      </w:pPr>
    </w:p>
    <w:p>
      <w:pPr>
        <w:pStyle w:val="Heading4"/>
        <w:spacing w:before="101"/>
      </w:pPr>
      <w:r>
        <w:rPr>
          <w:color w:val="2CB34A"/>
          <w:w w:val="105"/>
        </w:rPr>
        <w:t>Принимайте обоснованные решения для центров обработки данных</w:t>
      </w:r>
    </w:p>
    <w:p>
      <w:pPr>
        <w:pStyle w:val="BodyText"/>
        <w:spacing w:line="247" w:lineRule="auto" w:before="64"/>
        <w:ind w:left="889"/>
      </w:pPr>
      <w:r>
        <w:rPr>
          <w:color w:val="4D555B"/>
          <w:w w:val="105"/>
        </w:rPr>
        <w:t>Благодаря возможности интеграции как с оборудованием Schneider Electric, так и со сторонним оборудованием по всей физической инфраструктуре центра обработки данных, Data Center Operation устраняет разрыв между ИТ и оборудованием, обеспечивая полную видимость для упреждающего мониторинга, упрощенного управления и контроля системы вплоть до уровня сервера .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</w:pPr>
      <w:r>
        <w:rPr>
          <w:color w:val="2CB34A"/>
        </w:rPr>
        <w:t>Поддерживает бизнес-планирование</w:t>
      </w:r>
    </w:p>
    <w:p>
      <w:pPr>
        <w:pStyle w:val="BodyText"/>
        <w:spacing w:line="247" w:lineRule="auto" w:before="64"/>
        <w:ind w:left="889" w:right="139"/>
      </w:pPr>
      <w:r>
        <w:rPr>
          <w:color w:val="4D555B"/>
          <w:w w:val="105"/>
        </w:rPr>
        <w:t>Это приложение поддерживает бизнес-процессы центра обработки данных и принятие стратегических решений, позволяя заинтересованным сторонам управлять активами центра обработки данных, эксплуатационными расходами и капитальными затратами. Он устраняет разрозненные исторические данные об управлении и помогает обеспечить осведомленность об энергопотреблении во всей физической инфраструктуре центра обработки данных.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47" w:lineRule="auto" w:before="1"/>
        <w:ind w:left="889" w:right="226"/>
      </w:pPr>
      <w:r>
        <w:rPr>
          <w:color w:val="4D555B"/>
          <w:w w:val="105"/>
        </w:rPr>
        <w:t>Такая видимость позволяет принимать обоснованные решения с точки зрения «от здания к серверу», которая может быть расширена с помощью модулей продукта и опций расширения для масштабирования в соответствии с конкретными требованиями пользователей и гибкого удовлетворения потребностей бизнеса.</w:t>
      </w:r>
    </w:p>
    <w:p>
      <w:pPr>
        <w:pStyle w:val="BodyText"/>
        <w:spacing w:before="11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Heading4"/>
        <w:ind w:left="284"/>
      </w:pPr>
      <w:r>
        <w:rPr>
          <w:color w:val="2CB34A"/>
        </w:rPr>
        <w:t>Анализ, оптимизация и операции</w:t>
      </w:r>
    </w:p>
    <w:p>
      <w:pPr>
        <w:pStyle w:val="BodyText"/>
        <w:spacing w:line="247" w:lineRule="auto" w:before="64"/>
        <w:ind w:left="284" w:right="900"/>
      </w:pPr>
      <w:r>
        <w:rPr>
          <w:color w:val="4D555B"/>
          <w:w w:val="105"/>
        </w:rPr>
        <w:t>Data Center Operation обеспечивает независимое от поставщика управление запасами с указанием отказов устройств в реальном времени и данных, отображаемых в физическом плане вашего центра обработки данных, а также рекомендаций по устранению проблем.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247" w:lineRule="auto" w:before="0" w:after="0"/>
        <w:ind w:left="284" w:right="748" w:firstLine="0"/>
        <w:jc w:val="left"/>
        <w:rPr>
          <w:sz w:val="22"/>
        </w:rPr>
      </w:pPr>
      <w:r>
        <w:rPr>
          <w:color w:val="4D555B"/>
          <w:w w:val="105"/>
          <w:sz w:val="22"/>
        </w:rPr>
        <w:t>Увеличивает жизненный цикл центра обработки данных за счет оптимизации мощности, охлаждения, сети и пространства.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247" w:lineRule="auto" w:before="0" w:after="0"/>
        <w:ind w:left="284" w:right="1229" w:firstLine="0"/>
        <w:jc w:val="left"/>
        <w:rPr>
          <w:sz w:val="22"/>
        </w:rPr>
      </w:pPr>
      <w:r>
        <w:rPr>
          <w:color w:val="4D555B"/>
          <w:w w:val="105"/>
          <w:sz w:val="22"/>
        </w:rPr>
        <w:t>Обеспечивает динамическую оптимизацию охлаждения и интеллектуальное управление.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247" w:lineRule="auto" w:before="0" w:after="0"/>
        <w:ind w:left="284" w:right="1354" w:firstLine="0"/>
        <w:jc w:val="both"/>
        <w:rPr>
          <w:sz w:val="22"/>
        </w:rPr>
      </w:pPr>
      <w:r>
        <w:rPr>
          <w:color w:val="4D555B"/>
          <w:w w:val="105"/>
          <w:sz w:val="22"/>
        </w:rPr>
        <w:t>Снижает потребление энергии ИТ-системой за счет глубокой оптимизации использования серверов для повышения производительности центра обработки данных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247" w:lineRule="auto" w:before="0" w:after="0"/>
        <w:ind w:left="284" w:right="851" w:firstLine="0"/>
        <w:jc w:val="left"/>
        <w:rPr>
          <w:sz w:val="22"/>
        </w:rPr>
      </w:pPr>
      <w:r>
        <w:rPr>
          <w:color w:val="4D555B"/>
          <w:w w:val="105"/>
          <w:sz w:val="22"/>
        </w:rPr>
        <w:t>Легко отслеживайте и выполняйте перемещения, добавления и изменения оборудования в центре обработки данных с помощью инструмента управления рабочим процессом.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247" w:lineRule="auto" w:before="0" w:after="0"/>
        <w:ind w:left="284" w:right="857" w:firstLine="0"/>
        <w:jc w:val="left"/>
        <w:rPr>
          <w:sz w:val="22"/>
        </w:rPr>
      </w:pPr>
      <w:r>
        <w:rPr>
          <w:color w:val="4D555B"/>
          <w:w w:val="105"/>
          <w:sz w:val="22"/>
        </w:rPr>
        <w:t>Доступ к серверу только программное обеспечение и включение и выключение питания для удаленного управления.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247" w:lineRule="auto" w:before="0" w:after="0"/>
        <w:ind w:left="284" w:right="1308" w:firstLine="0"/>
        <w:jc w:val="both"/>
        <w:rPr>
          <w:sz w:val="22"/>
        </w:rPr>
      </w:pPr>
      <w:r>
        <w:rPr>
          <w:color w:val="4D555B"/>
          <w:w w:val="105"/>
          <w:sz w:val="22"/>
        </w:rPr>
        <w:t>Ограничение мощности на уровне стойки для оптимизации производительности серверных приложений.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76" w:val="left" w:leader="none"/>
        </w:tabs>
        <w:spacing w:line="240" w:lineRule="auto" w:before="0" w:after="0"/>
        <w:ind w:left="475" w:right="0" w:hanging="192"/>
        <w:jc w:val="left"/>
        <w:rPr>
          <w:sz w:val="22"/>
        </w:rPr>
      </w:pPr>
      <w:r>
        <w:rPr>
          <w:color w:val="4D555B"/>
          <w:w w:val="105"/>
          <w:sz w:val="22"/>
        </w:rPr>
        <w:t>Интеллектуальная аналитика PUE / DCiE на уровне подсистем.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0" w:right="0"/>
          <w:cols w:num="2" w:equalWidth="0">
            <w:col w:w="6090" w:space="40"/>
            <w:col w:w="6110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1"/>
        <w:spacing w:before="100"/>
      </w:pPr>
      <w:r>
        <w:rPr/>
        <w:pict>
          <v:group style="position:absolute;margin-left:49.023998pt;margin-top:.25312pt;width:37.25pt;height:51.2pt;mso-position-horizontal-relative:page;mso-position-vertical-relative:paragraph;z-index:251682816" coordorigin="980,5" coordsize="745,1024">
            <v:shape style="position:absolute;left:999;top:19;width:716;height:993" coordorigin="999,20" coordsize="716,993" path="m1527,20l1502,20,1071,245,1028,283,1007,330,1000,370,999,387,999,848,1002,886,1007,907,1013,917,1018,920,1024,924,1041,933,1109,971,1133,986,1153,996,1167,1004,1177,1008,1178,1008,1178,1009,1179,1009,1182,1011,1186,1012,1191,1012,1194,1012,1196,1012,1210,1010,1224,1001,1635,784,1682,744,1705,698,1714,661,1715,646,1715,165,1711,132,1702,113,1693,104,1689,102,1689,101,1687,101,1686,101,1681,98,1677,96,1541,24,1534,21,1527,20xm1688,101l1687,101,1689,101,1688,101xe" filled="true" fillcolor="#00bdf2" stroked="false">
              <v:path arrowok="t"/>
              <v:fill type="solid"/>
            </v:shape>
            <v:shape style="position:absolute;left:980;top:5;width:745;height:1024" coordorigin="980,5" coordsize="745,1024" path="m1576,661l1576,651,1576,596,1576,574,1576,548,1570,547,1566,544,1558,550,1532,568,1519,574,1512,566,1503,553,1512,529,1519,513,1526,505,1534,503,1548,504,1555,503,1560,503,1576,498,1576,424,1576,414,1576,378,1569,378,1565,377,1559,381,1494,414,1496,404,1496,381,1496,366,1496,358,1494,347,1487,340,1473,332,1466,327,1449,330,1433,331,1422,336,1410,348,1392,371,1371,401,1362,422,1364,444,1374,477,1316,508,1304,516,1304,521,1304,618,1303,641,1303,646,1307,647,1320,656,1327,641,1337,622,1347,618,1356,615,1362,630,1366,643,1367,651,1363,659,1356,668,1347,682,1320,684,1302,688,1304,713,1304,797,1304,801,1306,809,1333,798,1333,782,1334,718,1368,705,1385,692,1392,669,1395,629,1395,615,1395,606,1395,602,1393,590,1393,590,1385,583,1359,575,1351,575,1344,580,1334,590,1334,535,1390,506,1406,498,1412,484,1417,469,1407,461,1401,450,1398,442,1397,433,1400,419,1404,394,1409,380,1420,373,1440,369,1457,366,1464,381,1469,397,1471,408,1468,421,1460,440,1456,453,1460,459,1463,466,1475,461,1545,424,1546,467,1528,471,1513,486,1492,506,1481,521,1477,540,1478,591,1481,602,1490,607,1520,611,1528,610,1535,606,1546,596,1546,648,1399,725,1382,732,1383,757,1383,769,1397,764,1550,682,1566,675,1574,669,1576,661m1725,164l1721,127,1713,110,1710,104,1700,93,1700,164,1700,648,1699,663,1691,697,1669,738,1627,775,1228,986,1218,991,1208,995,1199,998,1191,1000,1177,998,1167,989,1163,979,1160,972,1158,947,1158,440,1159,436,1159,433,1159,432,1165,410,1178,383,1203,353,1242,325,1630,122,1637,119,1647,115,1659,111,1670,110,1674,110,1677,111,1681,113,1682,114,1684,114,1685,114,1689,119,1694,129,1698,143,1700,164,1700,93,1700,93,1694,90,1692,88,1689,87,1686,86,1683,84,1681,84,1681,83,1681,84,1639,62,1639,90,1629,94,1621,99,1231,303,1201,321,1178,341,1161,362,1149,382,1148,383,1148,385,1146,388,1145,391,1144,393,1138,411,1134,426,1133,437,1133,440,1133,960,1134,970,1136,979,1128,975,1119,970,1109,964,1041,925,1041,925,1025,916,1018,912,1013,906,1009,893,1007,875,1006,851,1006,382,1007,371,1013,334,1032,291,1071,256,1488,38,1489,38,1502,31,1523,31,1528,32,1532,34,1639,90,1639,62,1581,31,1544,11,1536,7,1527,5,1517,5,1502,7,1489,10,1480,14,1476,15,1060,233,1012,274,989,324,981,367,981,383,980,851,983,890,988,914,996,927,1006,935,1011,938,1028,947,1096,985,1121,1000,1141,1011,1155,1019,1167,1023,1167,1024,1177,1029,1193,1028,1205,1026,1207,1025,1226,1017,1256,1000,1639,798,1689,755,1715,706,1724,666,1725,648,1725,164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CB34A"/>
          <w:w w:val="105"/>
        </w:rPr>
        <w:t>StruxureWare Data Center Operation for Colocation</w:t>
      </w:r>
    </w:p>
    <w:p>
      <w:pPr>
        <w:pStyle w:val="Heading2"/>
      </w:pPr>
      <w:r>
        <w:rPr>
          <w:color w:val="4D555B"/>
          <w:w w:val="105"/>
        </w:rPr>
        <w:t>Новый уровень бизнес-аналитики для вашего центра обработки данных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694" w:top="1500" w:bottom="940" w:left="0" w:right="0"/>
        </w:sectPr>
      </w:pPr>
    </w:p>
    <w:p>
      <w:pPr>
        <w:pStyle w:val="BodyText"/>
        <w:spacing w:before="5"/>
      </w:pPr>
    </w:p>
    <w:p>
      <w:pPr>
        <w:pStyle w:val="Heading4"/>
        <w:spacing w:line="247" w:lineRule="auto"/>
        <w:ind w:right="634"/>
      </w:pPr>
      <w:r>
        <w:rPr>
          <w:color w:val="4D555B"/>
          <w:w w:val="105"/>
        </w:rPr>
        <w:t>Управление активами и пространством клетки для оптимизированного многопользовательского центра обработки данных.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247" w:lineRule="auto" w:before="1"/>
        <w:ind w:left="889" w:right="422"/>
      </w:pPr>
      <w:r>
        <w:rPr>
          <w:color w:val="4D555B"/>
          <w:w w:val="105"/>
        </w:rPr>
        <w:t>Data Center Operation for Colocation обеспечивает независимое от поставщика управление запасами с указанием сбоев устройств в реальном времени и данных, отображаемых в физическом плане вашего центра обработки данных, а также рекомендаций по устранению проблем.</w:t>
      </w:r>
    </w:p>
    <w:p>
      <w:pPr>
        <w:pStyle w:val="BodyText"/>
        <w:spacing w:before="2"/>
        <w:rPr>
          <w:sz w:val="32"/>
        </w:rPr>
      </w:pPr>
    </w:p>
    <w:p>
      <w:pPr>
        <w:pStyle w:val="Heading4"/>
      </w:pPr>
      <w:r>
        <w:rPr>
          <w:color w:val="2CB34A"/>
        </w:rPr>
        <w:t>Визуализация</w:t>
      </w:r>
    </w:p>
    <w:p>
      <w:pPr>
        <w:pStyle w:val="BodyText"/>
        <w:spacing w:line="247" w:lineRule="auto" w:before="64"/>
        <w:ind w:left="889" w:right="319"/>
      </w:pPr>
      <w:r>
        <w:rPr>
          <w:color w:val="4D555B"/>
          <w:w w:val="105"/>
        </w:rPr>
        <w:t>Визуализируйте новые клетки на этапе предпродажной подготовки для планирования потенциальных новых клиентов и поддержки процесса продаж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57.278pt;margin-top:17.197826pt;width:216.2pt;height:156.75pt;mso-position-horizontal-relative:page;mso-position-vertical-relative:paragraph;z-index:-251634688;mso-wrap-distance-left:0;mso-wrap-distance-right:0" coordorigin="1146,344" coordsize="4324,3135">
            <v:shape style="position:absolute;left:1182;top:380;width:4250;height:3061" type="#_x0000_t75" stroked="false">
              <v:imagedata r:id="rId42" o:title=""/>
            </v:shape>
            <v:rect style="position:absolute;left:1163;top:362;width:4287;height:3098" filled="false" stroked="true" strokeweight="1.832487pt" strokecolor="#7e7e7e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247" w:lineRule="auto"/>
        <w:ind w:left="889" w:right="224"/>
      </w:pPr>
      <w:r>
        <w:rPr>
          <w:color w:val="4D555B"/>
          <w:w w:val="105"/>
        </w:rPr>
        <w:t>Data Center Operation for Colocation расширяет возможности использования инструментов DCIM для многопользовательского процесса продаж, где обеспечивает мгновенную визуализацию пространства, доступного для продажи арендаторам.</w:t>
      </w:r>
    </w:p>
    <w:p>
      <w:pPr>
        <w:pStyle w:val="BodyText"/>
        <w:spacing w:line="247" w:lineRule="auto"/>
        <w:ind w:left="889"/>
      </w:pPr>
      <w:r>
        <w:rPr>
          <w:color w:val="4D555B"/>
          <w:w w:val="105"/>
        </w:rPr>
        <w:t>вниз по использованной, зарезервированной и доступной емкости и определяет, сколько потребуется в будущем.</w:t>
      </w:r>
    </w:p>
    <w:p>
      <w:pPr>
        <w:pStyle w:val="BodyText"/>
        <w:spacing w:line="247" w:lineRule="auto" w:before="53"/>
        <w:ind w:left="889" w:right="128"/>
      </w:pPr>
      <w:r>
        <w:rPr>
          <w:color w:val="4D555B"/>
          <w:w w:val="105"/>
        </w:rPr>
        <w:t>Это расширяет группу пользователей DCIM до фронт-офиса бизнеса, что делает его драйвером для развития бизнеса.</w:t>
      </w:r>
    </w:p>
    <w:p>
      <w:pPr>
        <w:pStyle w:val="BodyText"/>
        <w:spacing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4"/>
        <w:ind w:left="253"/>
      </w:pPr>
      <w:r>
        <w:rPr>
          <w:color w:val="2CB34A"/>
          <w:w w:val="105"/>
        </w:rPr>
        <w:t>Оптимизация мультитенантного ЦОД</w:t>
      </w:r>
    </w:p>
    <w:p>
      <w:pPr>
        <w:pStyle w:val="BodyText"/>
        <w:spacing w:line="247" w:lineRule="auto" w:before="64"/>
        <w:ind w:left="253" w:right="583"/>
      </w:pPr>
      <w:r>
        <w:rPr>
          <w:color w:val="4D555B"/>
          <w:w w:val="105"/>
        </w:rPr>
        <w:t>Работа центра обработки данных для совместного размещения трансформирует способ ведения бизнеса многопользовательскими поставщиками за счет оптимизации мощностей и бизнес-процессов центра обработки данных, что, в свою очередь, освобождает драгоценное время, чтобы сосредоточиться на развитии бизнеса.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45" w:val="left" w:leader="none"/>
        </w:tabs>
        <w:spacing w:line="247" w:lineRule="auto" w:before="1" w:after="0"/>
        <w:ind w:left="253" w:right="793" w:firstLine="0"/>
        <w:jc w:val="left"/>
        <w:rPr>
          <w:sz w:val="22"/>
        </w:rPr>
      </w:pPr>
      <w:r>
        <w:rPr>
          <w:color w:val="4D555B"/>
          <w:w w:val="105"/>
          <w:sz w:val="22"/>
        </w:rPr>
        <w:t>Приложение предоставляет многопользовательским поставщикам информацию о текущих возможностях центров обработки данных в режиме реального времени с точки зрения мощности, охлаждения и пространства центра обработки данных, а также возможность углубляться в детали и определять любые ограничения для расширения.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507" w:val="left" w:leader="none"/>
        </w:tabs>
        <w:spacing w:line="247" w:lineRule="auto" w:before="0" w:after="0"/>
        <w:ind w:left="253" w:right="737" w:firstLine="62"/>
        <w:jc w:val="left"/>
        <w:rPr>
          <w:sz w:val="22"/>
        </w:rPr>
      </w:pPr>
      <w:r>
        <w:rPr>
          <w:color w:val="4D555B"/>
          <w:w w:val="105"/>
          <w:sz w:val="22"/>
        </w:rPr>
        <w:t>С помощью управления пространством клетки оператор центра обработки данных может импортировать чертежи САПР, применять сеточное именование для оборудования, устанавливаемого на полу, использовать инструменты для рисования клетки и моделирование мощности клетки и визуализировать решение в 3D.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45" w:val="left" w:leader="none"/>
        </w:tabs>
        <w:spacing w:line="247" w:lineRule="auto" w:before="0" w:after="0"/>
        <w:ind w:left="253" w:right="770" w:firstLine="0"/>
        <w:jc w:val="left"/>
        <w:rPr>
          <w:sz w:val="22"/>
        </w:rPr>
      </w:pPr>
      <w:r>
        <w:rPr>
          <w:color w:val="4D555B"/>
          <w:w w:val="105"/>
          <w:sz w:val="22"/>
        </w:rPr>
        <w:t>Техническое обслуживание объекта упрощается благодаря полному контрольному журналу всего оборудования и отсеков объекта, возможности создавать и отслеживать графики обслуживания по оборудованию и использовать анализ воздействия, чтобы гарантировать поддержание резервирования во время обслуживания.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45" w:val="left" w:leader="none"/>
        </w:tabs>
        <w:spacing w:line="247" w:lineRule="auto" w:before="0" w:after="0"/>
        <w:ind w:left="253" w:right="749" w:firstLine="0"/>
        <w:jc w:val="left"/>
        <w:rPr>
          <w:sz w:val="22"/>
        </w:rPr>
      </w:pPr>
      <w:r>
        <w:rPr>
          <w:color w:val="4D555B"/>
          <w:w w:val="105"/>
          <w:sz w:val="22"/>
        </w:rPr>
        <w:t>Открытая система интегрирует информацию о выставлении счетов арендатора в систему DCIM для сопоставления активов арендатора, обеспечивая подробную информацию о потребляемой мощности, общем потреблении энергии и доступ к мгновенному анализу воздействия на уровне арендатора.</w:t>
      </w:r>
    </w:p>
    <w:p>
      <w:pPr>
        <w:spacing w:after="0" w:line="247" w:lineRule="auto"/>
        <w:jc w:val="left"/>
        <w:rPr>
          <w:sz w:val="22"/>
        </w:rPr>
        <w:sectPr>
          <w:type w:val="continuous"/>
          <w:pgSz w:w="12240" w:h="15840"/>
          <w:pgMar w:top="0" w:bottom="280" w:left="0" w:right="0"/>
          <w:cols w:num="2" w:equalWidth="0">
            <w:col w:w="6121" w:space="40"/>
            <w:col w:w="607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</w:pPr>
      <w:r>
        <w:rPr/>
        <w:pict>
          <v:group style="position:absolute;margin-left:49.023998pt;margin-top:-1.79688pt;width:37.25pt;height:51.2pt;mso-position-horizontal-relative:page;mso-position-vertical-relative:paragraph;z-index:251684864" coordorigin="980,-36" coordsize="745,1024">
            <v:shape style="position:absolute;left:999;top:-22;width:716;height:993" coordorigin="999,-21" coordsize="716,993" path="m1527,-21l1502,-21,1071,204,1028,242,1007,289,1000,329,999,346,999,807,1002,845,1007,866,1013,876,1018,879,1024,883,1041,892,1109,930,1133,945,1153,955,1167,963,1177,967,1178,967,1178,968,1179,968,1182,970,1186,971,1191,971,1194,971,1196,971,1210,969,1224,960,1635,743,1682,703,1705,657,1714,620,1715,605,1715,124,1711,91,1702,72,1693,63,1689,61,1689,60,1687,60,1686,60,1681,57,1677,55,1541,-17,1534,-20,1527,-21xm1688,60l1687,60,1689,60,1688,60xe" filled="true" fillcolor="#00bdf2" stroked="false">
              <v:path arrowok="t"/>
              <v:fill type="solid"/>
            </v:shape>
            <v:shape style="position:absolute;left:980;top:-36;width:745;height:1024" coordorigin="980,-36" coordsize="745,1024" path="m1576,620l1576,610,1576,555,1576,533,1576,507,1570,506,1566,503,1558,509,1532,527,1519,533,1512,525,1503,512,1512,488,1519,472,1526,464,1534,462,1548,463,1555,462,1560,462,1576,457,1576,383,1576,373,1576,337,1569,337,1565,336,1559,340,1494,373,1496,363,1496,340,1496,325,1496,317,1494,306,1487,299,1473,291,1466,286,1449,289,1433,290,1422,295,1410,307,1392,330,1371,360,1362,381,1364,403,1374,436,1316,467,1304,475,1304,480,1304,577,1303,600,1303,605,1307,606,1320,615,1327,600,1337,581,1347,577,1356,574,1362,589,1366,602,1367,610,1363,618,1356,627,1347,641,1320,643,1302,647,1304,672,1304,756,1304,760,1306,768,1333,757,1333,741,1334,677,1368,664,1385,651,1392,628,1395,588,1395,574,1395,565,1395,561,1393,549,1393,549,1385,542,1359,534,1351,534,1344,539,1334,549,1334,494,1390,465,1406,457,1412,443,1417,428,1407,420,1401,409,1398,401,1397,392,1400,378,1404,353,1409,339,1420,332,1440,328,1457,325,1464,340,1469,356,1471,367,1468,380,1460,399,1456,412,1460,418,1463,425,1475,420,1545,383,1546,426,1528,430,1513,445,1492,465,1481,480,1477,499,1478,550,1481,561,1490,566,1520,570,1528,569,1535,565,1546,555,1546,607,1399,684,1382,691,1383,716,1383,728,1397,723,1550,641,1566,634,1574,628,1576,620m1725,123l1721,86,1713,69,1710,63,1700,52,1700,123,1700,607,1699,622,1691,656,1669,697,1627,734,1228,945,1218,950,1208,954,1199,957,1191,959,1177,957,1167,948,1163,938,1160,931,1158,906,1158,399,1159,395,1159,392,1159,391,1165,369,1178,342,1203,312,1242,284,1630,81,1637,78,1647,74,1659,70,1670,69,1674,69,1677,70,1681,72,1682,73,1684,73,1685,73,1689,78,1694,88,1698,102,1700,123,1700,52,1700,52,1694,49,1692,47,1689,46,1686,45,1683,43,1681,43,1681,42,1681,43,1639,21,1639,49,1629,53,1621,58,1231,262,1201,280,1178,300,1161,321,1149,341,1148,342,1148,344,1146,347,1145,350,1144,352,1138,370,1134,385,1133,396,1133,399,1133,919,1134,929,1136,938,1128,934,1119,929,1109,923,1041,884,1041,884,1025,875,1018,871,1013,865,1009,852,1007,834,1006,810,1006,341,1007,330,1013,293,1032,250,1071,215,1488,-3,1489,-3,1502,-10,1523,-10,1528,-9,1532,-7,1639,49,1639,21,1581,-10,1544,-30,1536,-34,1527,-36,1517,-36,1502,-34,1489,-31,1480,-27,1476,-26,1060,192,1012,233,989,283,981,326,981,342,980,810,983,849,988,873,996,886,1006,894,1011,897,1028,906,1096,944,1121,959,1141,970,1155,978,1167,982,1167,983,1177,988,1193,987,1205,985,1207,984,1226,976,1256,959,1639,757,1689,714,1715,665,1724,625,1725,607,1725,123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CB34A"/>
          <w:w w:val="105"/>
        </w:rPr>
        <w:t>StruxureWare Building Operation</w:t>
      </w:r>
    </w:p>
    <w:p>
      <w:pPr>
        <w:pStyle w:val="Heading2"/>
      </w:pPr>
      <w:r>
        <w:rPr>
          <w:color w:val="4D555B"/>
          <w:w w:val="105"/>
        </w:rPr>
        <w:t>Новый уровень бизнес-аналитики для вашего центра обработки данных</w:t>
      </w:r>
    </w:p>
    <w:p>
      <w:pPr>
        <w:pStyle w:val="BodyText"/>
        <w:spacing w:before="6"/>
        <w:rPr>
          <w:sz w:val="35"/>
        </w:rPr>
      </w:pPr>
    </w:p>
    <w:p>
      <w:pPr>
        <w:pStyle w:val="Heading4"/>
        <w:spacing w:line="247" w:lineRule="auto"/>
        <w:ind w:right="6144"/>
      </w:pP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4360893</wp:posOffset>
            </wp:positionH>
            <wp:positionV relativeFrom="paragraph">
              <wp:posOffset>-25948</wp:posOffset>
            </wp:positionV>
            <wp:extent cx="2415743" cy="1990124"/>
            <wp:effectExtent l="0" t="0" r="0" b="0"/>
            <wp:wrapNone/>
            <wp:docPr id="1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743" cy="199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55B"/>
          <w:w w:val="105"/>
        </w:rPr>
        <w:t>Комплексный мониторинг, контроль и управление энергоснабжением, освещением, пожарной безопасностью и HVAC.</w:t>
      </w:r>
    </w:p>
    <w:p>
      <w:pPr>
        <w:pStyle w:val="BodyText"/>
        <w:spacing w:before="4"/>
        <w:rPr>
          <w:b/>
          <w:sz w:val="32"/>
        </w:rPr>
      </w:pPr>
    </w:p>
    <w:p>
      <w:pPr>
        <w:spacing w:before="1"/>
        <w:ind w:left="889" w:right="0" w:firstLine="0"/>
        <w:jc w:val="left"/>
        <w:rPr>
          <w:b/>
          <w:sz w:val="22"/>
        </w:rPr>
      </w:pPr>
      <w:r>
        <w:rPr>
          <w:b/>
          <w:color w:val="2CB34A"/>
          <w:sz w:val="22"/>
        </w:rPr>
        <w:t>Экономьте деньги за счет конвергентных систем</w:t>
      </w:r>
    </w:p>
    <w:p>
      <w:pPr>
        <w:pStyle w:val="BodyText"/>
        <w:spacing w:line="247" w:lineRule="auto" w:before="63"/>
        <w:ind w:left="889" w:right="6259"/>
      </w:pPr>
      <w:r>
        <w:rPr>
          <w:color w:val="4D555B"/>
          <w:w w:val="105"/>
        </w:rPr>
        <w:t>Building Operation обеспечит интеллектуальное управление системами вашего здания в одной сети - на вашем предприятии. Это снижает потребность в нескольких системах и связанных с ними аппаратных средствах, программном обеспечении, обучении и обслуживании.</w:t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694" w:top="1500" w:bottom="940" w:left="0" w:right="0"/>
        </w:sectPr>
      </w:pPr>
    </w:p>
    <w:p>
      <w:pPr>
        <w:pStyle w:val="Heading4"/>
        <w:spacing w:before="102"/>
      </w:pPr>
      <w:r>
        <w:rPr>
          <w:color w:val="2CB34A"/>
          <w:w w:val="105"/>
        </w:rPr>
        <w:t>Защитите людей, имущество и инвестиции</w:t>
      </w:r>
    </w:p>
    <w:p>
      <w:pPr>
        <w:pStyle w:val="BodyText"/>
        <w:spacing w:line="247" w:lineRule="auto" w:before="63"/>
        <w:ind w:left="889" w:right="374"/>
      </w:pPr>
      <w:r>
        <w:rPr>
          <w:color w:val="4D555B"/>
          <w:w w:val="105"/>
        </w:rPr>
        <w:t>Building Operation гарантирует, что вашим сотрудникам будет комфортно, а ваши здания - в безопасности. Система немедленно реагирует на любое событие, выходящее за пределы определенного оптимального диапазона.</w:t>
      </w:r>
    </w:p>
    <w:p>
      <w:pPr>
        <w:pStyle w:val="BodyText"/>
        <w:spacing w:line="247" w:lineRule="auto"/>
        <w:ind w:left="889" w:right="-5"/>
      </w:pPr>
      <w:r>
        <w:rPr>
          <w:color w:val="4D555B"/>
          <w:w w:val="105"/>
        </w:rPr>
        <w:t>Ответы включают в себя управление оборудованием, отправку сигналов тревоги по электронной почте или отображение надлежащих процедур для восстановления максимальной производительности предприятия. Building Operation совместим с нашими существующими полевыми устройствами.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</w:pPr>
      <w:r>
        <w:rPr>
          <w:color w:val="2CB34A"/>
        </w:rPr>
        <w:t>Упрощение повседневных операций</w:t>
      </w:r>
    </w:p>
    <w:p>
      <w:pPr>
        <w:pStyle w:val="BodyText"/>
        <w:spacing w:line="247" w:lineRule="auto" w:before="63"/>
        <w:ind w:left="889"/>
      </w:pPr>
      <w:r>
        <w:rPr>
          <w:color w:val="4D555B"/>
          <w:w w:val="105"/>
        </w:rPr>
        <w:t>Building Operation был разработан для упрощения повседневных операций и обеспечения легкого доступа к критически важной информации о системе. Функции тревожной сигнализации, трендов, планирования и отчетности значительно увеличены.</w:t>
      </w:r>
    </w:p>
    <w:p>
      <w:pPr>
        <w:pStyle w:val="BodyText"/>
        <w:spacing w:line="247" w:lineRule="auto"/>
        <w:ind w:left="889" w:right="142"/>
        <w:jc w:val="both"/>
      </w:pPr>
      <w:r>
        <w:rPr>
          <w:color w:val="4D555B"/>
          <w:w w:val="105"/>
        </w:rPr>
        <w:t>проще в использовании. Менеджеры вашего предприятия могут сосредоточиться на оптимизации системы, а не только на ее обслуживании.</w:t>
      </w:r>
    </w:p>
    <w:p>
      <w:pPr>
        <w:pStyle w:val="BodyText"/>
        <w:spacing w:before="5" w:after="40"/>
        <w:rPr>
          <w:sz w:val="20"/>
        </w:rPr>
      </w:pPr>
    </w:p>
    <w:p>
      <w:pPr>
        <w:pStyle w:val="BodyText"/>
        <w:ind w:left="1238"/>
        <w:rPr>
          <w:sz w:val="20"/>
        </w:rPr>
      </w:pPr>
      <w:r>
        <w:rPr>
          <w:sz w:val="20"/>
        </w:rPr>
        <w:drawing>
          <wp:inline distT="0" distB="0" distL="0" distR="0">
            <wp:extent cx="2836745" cy="1585341"/>
            <wp:effectExtent l="0" t="0" r="0" b="0"/>
            <wp:docPr id="1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45" cy="15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7" w:lineRule="auto" w:before="167"/>
        <w:ind w:left="269" w:right="708"/>
      </w:pPr>
      <w:r>
        <w:rPr/>
        <w:br w:type="column"/>
      </w:r>
      <w:r>
        <w:rPr>
          <w:color w:val="4D555B"/>
          <w:w w:val="105"/>
        </w:rPr>
        <w:t>Программное обеспечение Building Operation - это интеграционная платформа для мониторинга, контроля и управления энергоснабжением, освещением, пожарной безопасностью, безопасностью и HVAC. Это мощная, простая в использовании платформа, разработанная для обеспечения самых эффективных, безопасных и эффективно управляемых зданий на планете.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  <w:ind w:left="269"/>
      </w:pPr>
      <w:r>
        <w:rPr>
          <w:color w:val="2CB34A"/>
        </w:rPr>
        <w:t>Легко использовать</w:t>
      </w:r>
    </w:p>
    <w:p>
      <w:pPr>
        <w:pStyle w:val="BodyText"/>
        <w:spacing w:line="247" w:lineRule="auto" w:before="64"/>
        <w:ind w:left="269" w:right="776"/>
        <w:rPr>
          <w:b/>
        </w:rPr>
      </w:pPr>
      <w:r>
        <w:rPr>
          <w:color w:val="4D555B"/>
          <w:w w:val="105"/>
        </w:rPr>
        <w:t>Настраиваемые рабочие области, потрясающие графические возможности, готовые к работе функции и мощное онлайн-сообщество помощи делают Building Operation самой удобной системой на рынке. С помощью Building Operation WebStation вы можете безопасно перемещаться по интерфейсу управления зданием, просматривать графики, отчеты, графики тенденций и управлять сигналами тревоги на месте или из любого удаленного места с помощью стандартного веб-браузера.</w:t>
      </w:r>
    </w:p>
    <w:p>
      <w:pPr>
        <w:pStyle w:val="BodyText"/>
        <w:rPr>
          <w:b/>
          <w:sz w:val="32"/>
        </w:rPr>
      </w:pPr>
    </w:p>
    <w:p>
      <w:pPr>
        <w:pStyle w:val="Heading4"/>
        <w:ind w:left="269"/>
      </w:pPr>
      <w:r>
        <w:rPr>
          <w:color w:val="2CB34A"/>
          <w:w w:val="105"/>
        </w:rPr>
        <w:t>Готов к росту</w:t>
      </w:r>
    </w:p>
    <w:p>
      <w:pPr>
        <w:pStyle w:val="BodyText"/>
        <w:spacing w:line="247" w:lineRule="auto" w:before="64"/>
        <w:ind w:left="269" w:right="733"/>
      </w:pPr>
      <w:r>
        <w:rPr>
          <w:color w:val="4D555B"/>
          <w:w w:val="105"/>
        </w:rPr>
        <w:t>Уникальная архитектура Building Operation и модульная конструкция гарантируют, что одна и та же надежная функциональность доступна как для отдельного здания, так и для обширного кампуса. Building Operation изначально поддерживает все основные стандарты связи в области автоматизации зданий и управления безопасностью, включая TCP / IP, LonWorks, BACnet, Modbus и Ethernet. Такой многоязычный подход дает вам свободу подключать любое оборудование и возможность собирать и анализировать данные для максимальной эффективности работы.</w:t>
      </w:r>
    </w:p>
    <w:p>
      <w:pPr>
        <w:spacing w:after="0" w:line="247" w:lineRule="auto"/>
        <w:sectPr>
          <w:type w:val="continuous"/>
          <w:pgSz w:w="12240" w:h="15840"/>
          <w:pgMar w:top="0" w:bottom="280" w:left="0" w:right="0"/>
          <w:cols w:num="2" w:equalWidth="0">
            <w:col w:w="6105" w:space="40"/>
            <w:col w:w="6095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685888">
            <wp:simplePos x="0" y="0"/>
            <wp:positionH relativeFrom="page">
              <wp:posOffset>635279</wp:posOffset>
            </wp:positionH>
            <wp:positionV relativeFrom="paragraph">
              <wp:posOffset>-12538</wp:posOffset>
            </wp:positionV>
            <wp:extent cx="461598" cy="633620"/>
            <wp:effectExtent l="0" t="0" r="0" b="0"/>
            <wp:wrapNone/>
            <wp:docPr id="1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98" cy="63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B34A"/>
          <w:w w:val="105"/>
        </w:rPr>
        <w:t>StruxureWare Data Center Expert</w:t>
      </w:r>
    </w:p>
    <w:p>
      <w:pPr>
        <w:pStyle w:val="Heading2"/>
      </w:pPr>
      <w:r>
        <w:rPr>
          <w:color w:val="4D555B"/>
          <w:w w:val="105"/>
        </w:rPr>
        <w:t>Централизованный мониторинг физической инфраструктуры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694" w:top="1500" w:bottom="960" w:left="0" w:right="0"/>
        </w:sectPr>
      </w:pPr>
    </w:p>
    <w:p>
      <w:pPr>
        <w:pStyle w:val="Heading4"/>
        <w:spacing w:line="247" w:lineRule="auto" w:before="219"/>
        <w:ind w:right="90"/>
      </w:pPr>
      <w:r>
        <w:rPr>
          <w:color w:val="4D555B"/>
        </w:rPr>
        <w:t>Мгновенное уведомление об ошибках и их эскалация позволяют быстро разрешать критические события инфраструктуры.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247" w:lineRule="auto"/>
        <w:ind w:left="889" w:right="90"/>
      </w:pPr>
      <w:r>
        <w:rPr>
          <w:color w:val="4D555B"/>
          <w:w w:val="105"/>
        </w:rPr>
        <w:t>Независимо от того, расположены ли они в центре обработки данных, удаленном офисе или в кампусе, Data Center Expert и устройства Schneider Electric для обеспечения питания, охлаждения, защиты окружающей среды и безопасности объединяются, чтобы обеспечить комплексное централизованное решение для мониторинга.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47" w:lineRule="auto" w:before="1"/>
        <w:ind w:left="889"/>
      </w:pPr>
      <w:r>
        <w:rPr>
          <w:color w:val="4D555B"/>
          <w:w w:val="105"/>
        </w:rPr>
        <w:t>Благодаря показаниям электропитания Data Center Expert, показаниям окружающей среды и изображениям с камер с любого сайта в вашей сети они объединяются в общую платформу управления. Изображения и предупреждения со всей компании можно мгновенно просматривать и управлять ими, анализировать тенденции и предотвращать проблемы, обеспечивая беспрецедентное управление физическими угрозами.</w:t>
      </w:r>
    </w:p>
    <w:p>
      <w:pPr>
        <w:pStyle w:val="BodyText"/>
        <w:rPr>
          <w:sz w:val="32"/>
        </w:rPr>
      </w:pPr>
    </w:p>
    <w:p>
      <w:pPr>
        <w:pStyle w:val="Heading4"/>
        <w:spacing w:before="1"/>
      </w:pPr>
      <w:r>
        <w:rPr>
          <w:color w:val="2CB34A"/>
          <w:w w:val="105"/>
        </w:rPr>
        <w:t>Интегрирован с Power and Building Management</w:t>
      </w:r>
    </w:p>
    <w:p>
      <w:pPr>
        <w:pStyle w:val="BodyText"/>
        <w:spacing w:line="247" w:lineRule="auto" w:before="63"/>
        <w:ind w:left="889" w:right="283"/>
      </w:pPr>
      <w:r>
        <w:rPr>
          <w:color w:val="4D555B"/>
          <w:w w:val="105"/>
        </w:rPr>
        <w:t>Интегрируйтесь с экспертом по эксплуатации здания и мониторингу мощности, чтобы получить информацию о состоянии критически важных систем поддержки в электрических и механических помещениях, а также о качестве электроэнергии и ее распределении.</w:t>
      </w:r>
    </w:p>
    <w:p>
      <w:pPr>
        <w:pStyle w:val="BodyText"/>
        <w:spacing w:before="3"/>
        <w:rPr>
          <w:sz w:val="32"/>
        </w:rPr>
      </w:pPr>
    </w:p>
    <w:p>
      <w:pPr>
        <w:pStyle w:val="Heading4"/>
      </w:pPr>
      <w:r>
        <w:rPr>
          <w:color w:val="2CB34A"/>
          <w:w w:val="105"/>
        </w:rPr>
        <w:t>API веб-служб</w:t>
      </w:r>
    </w:p>
    <w:p>
      <w:pPr>
        <w:pStyle w:val="BodyText"/>
        <w:spacing w:line="247" w:lineRule="auto" w:before="64"/>
        <w:ind w:left="889" w:right="90"/>
      </w:pPr>
      <w:r>
        <w:rPr>
          <w:color w:val="4D555B"/>
          <w:w w:val="105"/>
        </w:rPr>
        <w:t>Готовый доступ к предупреждениям, данным, отчетам и тенденциям Data Center Expert через существующие панели мониторинга или создание настраиваемых порталов для финансовых, операционных или других представлений.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47" w:lineRule="auto" w:before="1"/>
        <w:ind w:left="889" w:right="63"/>
      </w:pPr>
      <w:r>
        <w:rPr>
          <w:color w:val="4D555B"/>
          <w:w w:val="105"/>
        </w:rPr>
        <w:t>Data Center Expert прост в использовании и развертывании с удобным интерфейсом для мониторинга, управления и контроля сотен или тысяч устройств.</w:t>
      </w:r>
    </w:p>
    <w:p>
      <w:pPr>
        <w:pStyle w:val="BodyText"/>
        <w:spacing w:line="247" w:lineRule="auto"/>
        <w:ind w:left="889" w:right="153"/>
      </w:pPr>
      <w:r>
        <w:rPr>
          <w:color w:val="4D555B"/>
          <w:w w:val="105"/>
        </w:rPr>
        <w:t>компания может быть от широкого круга производителей. Эти устройства включают оборудование, обеспечивающее питание, охлаждение, безопасность и мониторинг окружающей среды.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4"/>
        <w:ind w:left="278"/>
      </w:pPr>
      <w:r>
        <w:rPr>
          <w:color w:val="2CB34A"/>
          <w:w w:val="105"/>
        </w:rPr>
        <w:t>Централизованный мониторинг и оповещения</w:t>
      </w:r>
    </w:p>
    <w:p>
      <w:pPr>
        <w:pStyle w:val="ListParagraph"/>
        <w:numPr>
          <w:ilvl w:val="0"/>
          <w:numId w:val="3"/>
        </w:numPr>
        <w:tabs>
          <w:tab w:pos="469" w:val="left" w:leader="none"/>
        </w:tabs>
        <w:spacing w:line="247" w:lineRule="auto" w:before="64" w:after="0"/>
        <w:ind w:left="278" w:right="163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4349679</wp:posOffset>
            </wp:positionH>
            <wp:positionV relativeFrom="paragraph">
              <wp:posOffset>-2484414</wp:posOffset>
            </wp:positionV>
            <wp:extent cx="2602088" cy="2141015"/>
            <wp:effectExtent l="0" t="0" r="0" b="0"/>
            <wp:wrapNone/>
            <wp:docPr id="1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88" cy="21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55B"/>
          <w:w w:val="105"/>
          <w:sz w:val="22"/>
        </w:rPr>
        <w:t>Поддержка нескольких поставщиков для мониторинга любого сетевого устройства от любого производителя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69" w:val="left" w:leader="none"/>
        </w:tabs>
        <w:spacing w:line="247" w:lineRule="auto" w:before="0" w:after="0"/>
        <w:ind w:left="278" w:right="692" w:firstLine="0"/>
        <w:jc w:val="left"/>
        <w:rPr>
          <w:sz w:val="22"/>
        </w:rPr>
      </w:pPr>
      <w:r>
        <w:rPr>
          <w:color w:val="4D555B"/>
          <w:w w:val="105"/>
          <w:sz w:val="22"/>
        </w:rPr>
        <w:t>Мониторинг в реальном времени и мгновенное уведомление об ошибках и их эскалация позволяют быстро разрешать критические события инфраструктуры.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69" w:val="left" w:leader="none"/>
        </w:tabs>
        <w:spacing w:line="247" w:lineRule="auto" w:before="0" w:after="0"/>
        <w:ind w:left="278" w:right="701" w:firstLine="0"/>
        <w:jc w:val="left"/>
        <w:rPr>
          <w:sz w:val="22"/>
        </w:rPr>
      </w:pPr>
      <w:r>
        <w:rPr>
          <w:color w:val="4D555B"/>
          <w:w w:val="105"/>
          <w:sz w:val="22"/>
        </w:rPr>
        <w:t>Централизованное хранилище важной информации, доступное нескольким пользователям из любой точки сети.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69" w:val="left" w:leader="none"/>
        </w:tabs>
        <w:spacing w:line="247" w:lineRule="auto" w:before="1" w:after="0"/>
        <w:ind w:left="278" w:right="1243" w:firstLine="0"/>
        <w:jc w:val="left"/>
        <w:rPr>
          <w:sz w:val="22"/>
        </w:rPr>
      </w:pPr>
      <w:r>
        <w:rPr>
          <w:color w:val="4D555B"/>
          <w:w w:val="105"/>
          <w:sz w:val="22"/>
        </w:rPr>
        <w:t>Будущие тенденции, позволяющие по-новому взглянуть на состояние, планирование и бюджет вашей инфраструктуры.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69" w:val="left" w:leader="none"/>
        </w:tabs>
        <w:spacing w:line="247" w:lineRule="auto" w:before="0" w:after="0"/>
        <w:ind w:left="278" w:right="860" w:firstLine="0"/>
        <w:jc w:val="left"/>
        <w:rPr>
          <w:sz w:val="22"/>
        </w:rPr>
      </w:pPr>
      <w:r>
        <w:rPr>
          <w:color w:val="4D555B"/>
          <w:w w:val="105"/>
          <w:sz w:val="22"/>
        </w:rPr>
        <w:t>Настраиваемая сигнализация и эскалация по устройству, стойке или местоположению нужным людям в нужное время.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69" w:val="left" w:leader="none"/>
        </w:tabs>
        <w:spacing w:line="247" w:lineRule="auto" w:before="0" w:after="0"/>
        <w:ind w:left="278" w:right="853" w:firstLine="0"/>
        <w:jc w:val="left"/>
        <w:rPr>
          <w:sz w:val="22"/>
        </w:rPr>
      </w:pPr>
      <w:r>
        <w:rPr>
          <w:color w:val="4D555B"/>
          <w:w w:val="105"/>
          <w:sz w:val="22"/>
        </w:rPr>
        <w:t>Открытая и гибкая архитектура, которая расширяется с изменяющимися потребностями бизнеса за счет дополнительных лицензий на устройства, дополнительных приложений наблюдения, операций и управления.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469" w:val="left" w:leader="none"/>
        </w:tabs>
        <w:spacing w:line="247" w:lineRule="auto" w:before="0" w:after="0"/>
        <w:ind w:left="278" w:right="649" w:firstLine="0"/>
        <w:jc w:val="left"/>
        <w:rPr>
          <w:sz w:val="22"/>
        </w:rPr>
      </w:pPr>
      <w:r>
        <w:rPr>
          <w:color w:val="4D555B"/>
          <w:w w:val="105"/>
          <w:sz w:val="22"/>
        </w:rPr>
        <w:t>Полный комплект разработчика программного обеспечения (SDK) обеспечивает максимальную гибкость за счет индивидуальной интеграции с другими системами.</w:t>
      </w:r>
    </w:p>
    <w:p>
      <w:pPr>
        <w:spacing w:after="0" w:line="247" w:lineRule="auto"/>
        <w:jc w:val="left"/>
        <w:rPr>
          <w:sz w:val="22"/>
        </w:rPr>
        <w:sectPr>
          <w:type w:val="continuous"/>
          <w:pgSz w:w="12240" w:h="15840"/>
          <w:pgMar w:top="0" w:bottom="280" w:left="0" w:right="0"/>
          <w:cols w:num="2" w:equalWidth="0">
            <w:col w:w="6096" w:space="40"/>
            <w:col w:w="6104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50918912">
            <wp:simplePos x="0" y="0"/>
            <wp:positionH relativeFrom="page">
              <wp:posOffset>525386</wp:posOffset>
            </wp:positionH>
            <wp:positionV relativeFrom="paragraph">
              <wp:posOffset>-45964</wp:posOffset>
            </wp:positionV>
            <wp:extent cx="710831" cy="711195"/>
            <wp:effectExtent l="0" t="0" r="0" b="0"/>
            <wp:wrapNone/>
            <wp:docPr id="1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31" cy="7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B34A"/>
          <w:w w:val="105"/>
        </w:rPr>
        <w:t>StruxureWare Power Monitoring Expert</w:t>
      </w: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4318374</wp:posOffset>
            </wp:positionH>
            <wp:positionV relativeFrom="paragraph">
              <wp:posOffset>456711</wp:posOffset>
            </wp:positionV>
            <wp:extent cx="2629834" cy="2149961"/>
            <wp:effectExtent l="0" t="0" r="0" b="0"/>
            <wp:wrapNone/>
            <wp:docPr id="2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34" cy="214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55B"/>
          <w:w w:val="105"/>
        </w:rPr>
        <w:t>Расширенный мониторинг мощности и анализ качества электроэнергии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9"/>
        </w:rPr>
      </w:pPr>
    </w:p>
    <w:p>
      <w:pPr>
        <w:pStyle w:val="Heading4"/>
        <w:spacing w:line="247" w:lineRule="auto"/>
        <w:ind w:right="6272"/>
      </w:pPr>
      <w:r>
        <w:rPr>
          <w:color w:val="4D555B"/>
        </w:rPr>
        <w:t>Специализированная и сфокусированная интеллектуальная система энергоснабжения для всей вашей инфраструктуры распределения электроэнергии, которая поможет вам выйти за рамки обычного ведения бизнеса.</w:t>
      </w:r>
    </w:p>
    <w:p>
      <w:pPr>
        <w:pStyle w:val="BodyText"/>
        <w:spacing w:before="7"/>
        <w:rPr>
          <w:b/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694" w:top="1500" w:bottom="960" w:left="0" w:right="0"/>
        </w:sectPr>
      </w:pPr>
    </w:p>
    <w:p>
      <w:pPr>
        <w:pStyle w:val="BodyText"/>
        <w:spacing w:line="247" w:lineRule="auto" w:before="100"/>
        <w:ind w:left="889" w:right="177"/>
      </w:pPr>
      <w:r>
        <w:rPr>
          <w:color w:val="4D555B"/>
          <w:w w:val="105"/>
        </w:rPr>
        <w:t>Power Monitoring Expert - это специализированная система управления питанием, которая обеспечивает интеллектуальную систему питания для всего вашего центра обработки данных. Он обеспечивает обмен необходимой информацией и взаимодействие между пользователями при одновременном контроле затрат.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47" w:lineRule="auto" w:before="1"/>
        <w:ind w:left="889" w:right="228"/>
      </w:pPr>
      <w:r>
        <w:rPr>
          <w:color w:val="4D555B"/>
          <w:w w:val="105"/>
        </w:rPr>
        <w:t>Благодаря глубокому пониманию работы вашей электрической инфраструктуры, система гарантирует, что ваш центр обработки данных может эксплуатироваться на проектном уровне надежности, сводя к минимуму затраты на электроэнергию и максимально используя ваши текущие активы.</w:t>
      </w:r>
    </w:p>
    <w:p>
      <w:pPr>
        <w:pStyle w:val="BodyText"/>
        <w:spacing w:line="247" w:lineRule="auto" w:before="53"/>
        <w:ind w:left="889" w:right="241"/>
      </w:pPr>
      <w:r>
        <w:rPr>
          <w:color w:val="4D555B"/>
          <w:w w:val="105"/>
        </w:rPr>
        <w:t>Power Monitoring Expert разработан для сбора данных и управления ими, помогая оптимизировать производительность вашего центра обработки данных. Это дает право</w:t>
      </w:r>
    </w:p>
    <w:p>
      <w:pPr>
        <w:pStyle w:val="BodyText"/>
        <w:spacing w:line="247" w:lineRule="auto"/>
        <w:ind w:left="889"/>
      </w:pPr>
      <w:r>
        <w:rPr>
          <w:color w:val="4D555B"/>
          <w:w w:val="105"/>
        </w:rPr>
        <w:t>сочетание данных и инструментов анализа для удовлетворения уникальных потребностей вашего центра обработки данных.</w:t>
      </w:r>
    </w:p>
    <w:p>
      <w:pPr>
        <w:pStyle w:val="BodyText"/>
        <w:spacing w:before="3"/>
        <w:rPr>
          <w:sz w:val="32"/>
        </w:rPr>
      </w:pPr>
    </w:p>
    <w:p>
      <w:pPr>
        <w:pStyle w:val="Heading4"/>
      </w:pPr>
      <w:r>
        <w:rPr>
          <w:color w:val="2CB34A"/>
        </w:rPr>
        <w:t>Оптимизировать силовую нагрузку оборудования</w:t>
      </w:r>
    </w:p>
    <w:p>
      <w:pPr>
        <w:pStyle w:val="BodyText"/>
        <w:spacing w:line="247" w:lineRule="auto" w:before="64"/>
        <w:ind w:left="889" w:right="589"/>
      </w:pPr>
      <w:r>
        <w:rPr>
          <w:color w:val="4D555B"/>
          <w:w w:val="105"/>
        </w:rPr>
        <w:t>Инфраструктура распределения электроэнергии центра обработки данных стоит дорого, и ее использование максимально эффективно.</w:t>
      </w:r>
    </w:p>
    <w:p>
      <w:pPr>
        <w:pStyle w:val="BodyText"/>
        <w:spacing w:line="247" w:lineRule="auto"/>
        <w:ind w:left="889"/>
      </w:pPr>
      <w:r>
        <w:rPr>
          <w:color w:val="4D555B"/>
          <w:w w:val="105"/>
        </w:rPr>
        <w:t>оборудование имеет решающее значение для минимизации капитальных затрат. Правильная информация позволяет операциям предприятия:</w:t>
      </w:r>
    </w:p>
    <w:p>
      <w:pPr>
        <w:pStyle w:val="ListParagraph"/>
        <w:numPr>
          <w:ilvl w:val="1"/>
          <w:numId w:val="3"/>
        </w:numPr>
        <w:tabs>
          <w:tab w:pos="1080" w:val="left" w:leader="none"/>
        </w:tabs>
        <w:spacing w:line="247" w:lineRule="auto" w:before="54" w:after="0"/>
        <w:ind w:left="889" w:right="104" w:firstLine="0"/>
        <w:jc w:val="left"/>
        <w:rPr>
          <w:sz w:val="22"/>
        </w:rPr>
      </w:pPr>
      <w:r>
        <w:rPr>
          <w:color w:val="4D555B"/>
          <w:w w:val="105"/>
          <w:sz w:val="22"/>
        </w:rPr>
        <w:t>Максимально безопасно увеличивайте нагрузку на силовое оборудование без ущерба для надежности.</w:t>
      </w:r>
    </w:p>
    <w:p>
      <w:pPr>
        <w:pStyle w:val="ListParagraph"/>
        <w:numPr>
          <w:ilvl w:val="1"/>
          <w:numId w:val="3"/>
        </w:numPr>
        <w:tabs>
          <w:tab w:pos="1080" w:val="left" w:leader="none"/>
        </w:tabs>
        <w:spacing w:line="247" w:lineRule="auto" w:before="56" w:after="0"/>
        <w:ind w:left="889" w:right="247" w:firstLine="0"/>
        <w:jc w:val="left"/>
        <w:rPr>
          <w:sz w:val="22"/>
        </w:rPr>
      </w:pPr>
      <w:r>
        <w:rPr>
          <w:color w:val="4D555B"/>
          <w:w w:val="105"/>
          <w:sz w:val="22"/>
        </w:rPr>
        <w:t>Перебалансируйте фазовую нагрузку, чтобы использовать полную мощность цепи.</w:t>
      </w:r>
    </w:p>
    <w:p>
      <w:pPr>
        <w:pStyle w:val="ListParagraph"/>
        <w:numPr>
          <w:ilvl w:val="1"/>
          <w:numId w:val="3"/>
        </w:numPr>
        <w:tabs>
          <w:tab w:pos="1080" w:val="left" w:leader="none"/>
        </w:tabs>
        <w:spacing w:line="240" w:lineRule="auto" w:before="55" w:after="0"/>
        <w:ind w:left="1079" w:right="0" w:hanging="191"/>
        <w:jc w:val="left"/>
        <w:rPr>
          <w:sz w:val="22"/>
        </w:rPr>
      </w:pPr>
      <w:r>
        <w:rPr>
          <w:color w:val="4D555B"/>
          <w:w w:val="105"/>
          <w:sz w:val="22"/>
        </w:rPr>
        <w:t>Определите и исправьте гармонические токи.</w:t>
      </w:r>
    </w:p>
    <w:p>
      <w:pPr>
        <w:pStyle w:val="BodyText"/>
        <w:spacing w:before="1"/>
        <w:rPr>
          <w:sz w:val="33"/>
        </w:rPr>
      </w:pPr>
    </w:p>
    <w:p>
      <w:pPr>
        <w:pStyle w:val="Heading4"/>
      </w:pPr>
      <w:r>
        <w:rPr>
          <w:color w:val="2CB34A"/>
        </w:rPr>
        <w:t>Уменьшить продолжительность внеплановых отключений</w:t>
      </w:r>
    </w:p>
    <w:p>
      <w:pPr>
        <w:pStyle w:val="ListParagraph"/>
        <w:numPr>
          <w:ilvl w:val="1"/>
          <w:numId w:val="3"/>
        </w:numPr>
        <w:tabs>
          <w:tab w:pos="1080" w:val="left" w:leader="none"/>
        </w:tabs>
        <w:spacing w:line="240" w:lineRule="auto" w:before="64" w:after="0"/>
        <w:ind w:left="1079" w:right="0" w:hanging="191"/>
        <w:jc w:val="left"/>
        <w:rPr>
          <w:sz w:val="22"/>
        </w:rPr>
      </w:pPr>
      <w:r>
        <w:rPr>
          <w:color w:val="4D555B"/>
          <w:w w:val="105"/>
          <w:sz w:val="22"/>
        </w:rPr>
        <w:t>Быстро получайте аварийные сигналы критических систем электроснабжения.</w:t>
      </w:r>
    </w:p>
    <w:p>
      <w:pPr>
        <w:pStyle w:val="ListParagraph"/>
        <w:numPr>
          <w:ilvl w:val="1"/>
          <w:numId w:val="3"/>
        </w:numPr>
        <w:tabs>
          <w:tab w:pos="1080" w:val="left" w:leader="none"/>
        </w:tabs>
        <w:spacing w:line="247" w:lineRule="auto" w:before="64" w:after="0"/>
        <w:ind w:left="889" w:right="80" w:firstLine="0"/>
        <w:jc w:val="left"/>
        <w:rPr>
          <w:sz w:val="22"/>
        </w:rPr>
      </w:pPr>
      <w:r>
        <w:rPr>
          <w:color w:val="4D555B"/>
          <w:w w:val="105"/>
          <w:sz w:val="22"/>
        </w:rPr>
        <w:t>Просмотрите журнал критических сигналов тревоги, чтобы создать план действий по устранению проблем.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ind w:left="268"/>
      </w:pPr>
      <w:r>
        <w:rPr>
          <w:color w:val="2CB34A"/>
        </w:rPr>
        <w:t>Уменьшить количество внеплановых отключений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0" w:lineRule="auto" w:before="63" w:after="0"/>
        <w:ind w:left="459" w:right="0" w:hanging="192"/>
        <w:jc w:val="left"/>
        <w:rPr>
          <w:sz w:val="22"/>
        </w:rPr>
      </w:pPr>
      <w:r>
        <w:rPr>
          <w:color w:val="4D555B"/>
          <w:w w:val="105"/>
          <w:sz w:val="22"/>
        </w:rPr>
        <w:t>Выявление и отслеживание избыточной емкости.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0" w:lineRule="auto" w:before="64" w:after="0"/>
        <w:ind w:left="459" w:right="0" w:hanging="192"/>
        <w:jc w:val="left"/>
        <w:rPr>
          <w:sz w:val="22"/>
        </w:rPr>
      </w:pPr>
      <w:r>
        <w:rPr>
          <w:color w:val="4D555B"/>
          <w:w w:val="105"/>
          <w:sz w:val="22"/>
        </w:rPr>
        <w:t>Определите избыточность в ответвленных цепях ИТ.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0" w:lineRule="auto" w:before="64" w:after="0"/>
        <w:ind w:left="459" w:right="0" w:hanging="192"/>
        <w:jc w:val="left"/>
        <w:rPr>
          <w:sz w:val="22"/>
        </w:rPr>
      </w:pPr>
      <w:r>
        <w:rPr>
          <w:color w:val="4D555B"/>
          <w:w w:val="105"/>
          <w:sz w:val="22"/>
        </w:rPr>
        <w:t>Определите потребности в обслуживании энергетического оборудования.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7" w:lineRule="auto" w:before="64" w:after="0"/>
        <w:ind w:left="268" w:right="699" w:firstLine="0"/>
        <w:jc w:val="left"/>
        <w:rPr>
          <w:sz w:val="22"/>
        </w:rPr>
      </w:pPr>
      <w:r>
        <w:rPr>
          <w:color w:val="4D555B"/>
          <w:w w:val="105"/>
          <w:sz w:val="22"/>
        </w:rPr>
        <w:t>Выполняйте и документируйте регулярные испытания силового оборудования.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7" w:lineRule="auto" w:before="55" w:after="0"/>
        <w:ind w:left="268" w:right="1289" w:firstLine="0"/>
        <w:jc w:val="left"/>
        <w:rPr>
          <w:sz w:val="22"/>
        </w:rPr>
      </w:pPr>
      <w:r>
        <w:rPr>
          <w:color w:val="4D555B"/>
          <w:w w:val="105"/>
          <w:sz w:val="22"/>
        </w:rPr>
        <w:t>Выполните анализ первопричин событий в системе распределения электроэнергии, чтобы снизить вероятность повторяющихся событий.</w:t>
      </w:r>
    </w:p>
    <w:p>
      <w:pPr>
        <w:pStyle w:val="BodyText"/>
        <w:spacing w:before="4"/>
        <w:rPr>
          <w:sz w:val="32"/>
        </w:rPr>
      </w:pPr>
    </w:p>
    <w:p>
      <w:pPr>
        <w:pStyle w:val="Heading4"/>
        <w:spacing w:line="247" w:lineRule="auto"/>
        <w:ind w:left="268" w:right="527"/>
      </w:pPr>
      <w:r>
        <w:rPr>
          <w:color w:val="2CB34A"/>
        </w:rPr>
        <w:t>Повышение эффективности технического обслуживания</w:t>
      </w:r>
    </w:p>
    <w:p>
      <w:pPr>
        <w:pStyle w:val="BodyText"/>
        <w:spacing w:line="247" w:lineRule="auto" w:before="55"/>
        <w:ind w:left="268" w:right="527"/>
      </w:pPr>
      <w:r>
        <w:rPr>
          <w:color w:val="4D555B"/>
        </w:rPr>
        <w:t>Обеспечение того, чтобы технические специалисты располагали точной информацией до, во время и после технического обслуживания, имеет решающее значение для минимизации технических ошибок. Просматривайте данные системы распределения электроэнергии в реальном времени для полного цикла обслуживания.</w:t>
      </w:r>
    </w:p>
    <w:p>
      <w:pPr>
        <w:pStyle w:val="BodyText"/>
        <w:spacing w:before="3"/>
        <w:rPr>
          <w:sz w:val="32"/>
        </w:rPr>
      </w:pPr>
    </w:p>
    <w:p>
      <w:pPr>
        <w:pStyle w:val="Heading4"/>
        <w:ind w:left="268"/>
      </w:pPr>
      <w:r>
        <w:rPr>
          <w:color w:val="2CB34A"/>
          <w:w w:val="105"/>
        </w:rPr>
        <w:t>Уменьшите эксплуатационные расходы, связанные с энергией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7" w:lineRule="auto" w:before="64" w:after="0"/>
        <w:ind w:left="268" w:right="829" w:firstLine="0"/>
        <w:jc w:val="left"/>
        <w:rPr>
          <w:sz w:val="22"/>
        </w:rPr>
      </w:pPr>
      <w:r>
        <w:rPr>
          <w:color w:val="4D555B"/>
          <w:w w:val="105"/>
          <w:sz w:val="22"/>
        </w:rPr>
        <w:t>Измеряйте и составляйте отчеты об энергопотреблении IT-сети для выставления счетов.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7" w:lineRule="auto" w:before="55" w:after="0"/>
        <w:ind w:left="268" w:right="607" w:firstLine="0"/>
        <w:jc w:val="left"/>
        <w:rPr>
          <w:sz w:val="22"/>
        </w:rPr>
      </w:pPr>
      <w:r>
        <w:rPr>
          <w:color w:val="4D555B"/>
          <w:w w:val="105"/>
          <w:sz w:val="22"/>
        </w:rPr>
        <w:t>Определите и отслеживайте стоимость потерь мощности в системе распределения электроэнергии.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247" w:lineRule="auto" w:before="56" w:after="0"/>
        <w:ind w:left="268" w:right="680" w:firstLine="0"/>
        <w:jc w:val="left"/>
        <w:rPr>
          <w:sz w:val="22"/>
        </w:rPr>
      </w:pPr>
      <w:r>
        <w:rPr>
          <w:color w:val="4D555B"/>
          <w:spacing w:val="-6"/>
          <w:w w:val="105"/>
          <w:sz w:val="22"/>
        </w:rPr>
        <w:t>Трек </w:t>
      </w:r>
      <w:r>
        <w:rPr>
          <w:color w:val="4D555B"/>
          <w:w w:val="105"/>
          <w:sz w:val="22"/>
        </w:rPr>
        <w:t>эффективность использования энергии в реальном времени и с течением времени.</w:t>
      </w:r>
    </w:p>
    <w:p>
      <w:pPr>
        <w:spacing w:after="0" w:line="247" w:lineRule="auto"/>
        <w:jc w:val="left"/>
        <w:rPr>
          <w:sz w:val="22"/>
        </w:rPr>
        <w:sectPr>
          <w:type w:val="continuous"/>
          <w:pgSz w:w="12240" w:h="15840"/>
          <w:pgMar w:top="0" w:bottom="280" w:left="0" w:right="0"/>
          <w:cols w:num="2" w:equalWidth="0">
            <w:col w:w="6106" w:space="40"/>
            <w:col w:w="6094"/>
          </w:cols>
        </w:sectPr>
      </w:pPr>
    </w:p>
    <w:p>
      <w:pPr>
        <w:spacing w:before="81"/>
        <w:ind w:left="0" w:right="744" w:firstLine="0"/>
        <w:jc w:val="right"/>
        <w:rPr>
          <w:b/>
          <w:sz w:val="17"/>
        </w:rPr>
      </w:pPr>
      <w:r>
        <w:rPr>
          <w:b/>
          <w:color w:val="2CB34A"/>
          <w:w w:val="105"/>
          <w:sz w:val="17"/>
        </w:rPr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pStyle w:val="Heading1"/>
        <w:ind w:left="720"/>
      </w:pPr>
      <w:r>
        <w:rPr>
          <w:color w:val="2CB34A"/>
          <w:w w:val="105"/>
        </w:rPr>
        <w:t>Безопасные программные услуги</w:t>
      </w:r>
    </w:p>
    <w:p>
      <w:pPr>
        <w:pStyle w:val="BodyText"/>
        <w:spacing w:line="247" w:lineRule="auto" w:before="301"/>
        <w:ind w:left="716" w:right="5058"/>
      </w:pP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4791292</wp:posOffset>
            </wp:positionH>
            <wp:positionV relativeFrom="paragraph">
              <wp:posOffset>161187</wp:posOffset>
            </wp:positionV>
            <wp:extent cx="2237606" cy="1348365"/>
            <wp:effectExtent l="0" t="0" r="0" b="0"/>
            <wp:wrapNone/>
            <wp:docPr id="2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06" cy="134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55B"/>
          <w:w w:val="105"/>
        </w:rPr>
        <w:t>Schneider ElectricTM предлагает обширный портфель услуг для поддержки и улучшения нашего программного обеспечения StruxureWareTM для центров обработки данных.</w:t>
      </w:r>
    </w:p>
    <w:p>
      <w:pPr>
        <w:pStyle w:val="BodyText"/>
        <w:spacing w:line="247" w:lineRule="auto" w:before="55"/>
        <w:ind w:left="716" w:right="5366"/>
      </w:pPr>
      <w:r>
        <w:rPr>
          <w:color w:val="4D555B"/>
          <w:w w:val="105"/>
        </w:rPr>
        <w:t>Эти услуги предназначены для упрощения развертывания, снижения затрат и решения ваших основных проблем и проблем. Наши программные услуги гарантируют вам уверенность в том, что ваши приложения получат все необходимое для работы на оптимальном уровне в любое время.</w:t>
      </w:r>
    </w:p>
    <w:p>
      <w:pPr>
        <w:pStyle w:val="BodyText"/>
        <w:spacing w:before="227"/>
        <w:ind w:left="724"/>
      </w:pPr>
      <w:r>
        <w:rPr/>
        <w:pict>
          <v:group style="position:absolute;margin-left:369.975494pt;margin-top:18.511688pt;width:201pt;height:509.65pt;mso-position-horizontal-relative:page;mso-position-vertical-relative:paragraph;z-index:251694080" coordorigin="7400,370" coordsize="4020,10193">
            <v:shape style="position:absolute;left:7411;top:714;width:3998;height:9839" coordorigin="7412,714" coordsize="3998,9839" path="m7698,714l7532,718,7448,750,7416,835,7412,1000,7412,10266,7416,10432,7448,10517,7532,10548,7698,10552,11123,10552,11288,10548,11373,10517,11404,10432,11409,10266,11409,1000,11404,835,11373,750,11288,718,11123,714,7698,714xe" filled="false" stroked="true" strokeweight="1.0pt" strokecolor="#979ea5">
              <v:path arrowok="t"/>
              <v:stroke dashstyle="solid"/>
            </v:shape>
            <v:rect style="position:absolute;left:7399;top:417;width:3489;height:530" filled="true" fillcolor="#ffffff" stroked="false">
              <v:fill type="solid"/>
            </v:rect>
            <v:shape style="position:absolute;left:7399;top:370;width:3840;height:4272" type="#_x0000_t202" filled="false" stroked="false">
              <v:textbox inset="0,0,0,0">
                <w:txbxContent>
                  <w:p>
                    <w:pPr>
                      <w:spacing w:line="225" w:lineRule="auto" w:before="1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AEEF"/>
                        <w:w w:val="105"/>
                        <w:sz w:val="24"/>
                      </w:rPr>
                      <w:t>Выигрышный рецепт Schneider Electric для превосходного обслуживания</w:t>
                    </w:r>
                  </w:p>
                  <w:p>
                    <w:pPr>
                      <w:spacing w:before="102"/>
                      <w:ind w:left="1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Выделенные ресурсы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07" w:val="left" w:leader="none"/>
                      </w:tabs>
                      <w:spacing w:line="367" w:lineRule="auto" w:before="110"/>
                      <w:ind w:left="192" w:right="58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Всемирная сеть сертифицированных сервисных инженеров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07" w:val="left" w:leader="none"/>
                      </w:tabs>
                      <w:spacing w:before="0"/>
                      <w:ind w:left="306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sz w:val="18"/>
                      </w:rPr>
                      <w:t>Доступно 24/7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07" w:val="left" w:leader="none"/>
                      </w:tabs>
                      <w:spacing w:line="367" w:lineRule="auto" w:before="110"/>
                      <w:ind w:left="192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Позволяет менеджерам центров обработки данных и объектов сосредоточиться на повседневной деятельности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Методология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07" w:val="left" w:leader="none"/>
                      </w:tabs>
                      <w:spacing w:line="367" w:lineRule="auto" w:before="110"/>
                      <w:ind w:left="192" w:right="25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Наши технические описания работ соответствуют структурированной методологии рабочих процедур, соответствующих отраслевым стандартам.</w:t>
                    </w:r>
                  </w:p>
                  <w:p>
                    <w:pPr>
                      <w:spacing w:before="0"/>
                      <w:ind w:left="1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лучшие практики</w:t>
                    </w:r>
                  </w:p>
                </w:txbxContent>
              </v:textbox>
              <w10:wrap type="none"/>
            </v:shape>
            <v:shape style="position:absolute;left:7591;top:5065;width:2689;height:3321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Исполнение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09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Управление развертыванием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Безопасность - главный приоритет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Соответствие производственному процессу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Планирование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инструменты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Последние обновления программного обеспечения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Последние обновления прошивки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09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Доступ к поддержке DCIM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sz w:val="18"/>
                      </w:rPr>
                      <w:t>HW оборудование</w:t>
                    </w:r>
                  </w:p>
                </w:txbxContent>
              </v:textbox>
              <w10:wrap type="none"/>
            </v:shape>
            <v:shape style="position:absolute;left:7591;top:8809;width:3606;height:1420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w w:val="105"/>
                        <w:sz w:val="18"/>
                      </w:rPr>
                      <w:t>Спектакль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15" w:val="left" w:leader="none"/>
                      </w:tabs>
                      <w:spacing w:before="109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Быстрая и эффективная доставка услуг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15" w:val="left" w:leader="none"/>
                      </w:tabs>
                      <w:spacing w:before="110"/>
                      <w:ind w:left="114" w:right="0" w:hanging="115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Высококвалифицированные ресурсы обеспечивают</w:t>
                    </w:r>
                  </w:p>
                  <w:p>
                    <w:pPr>
                      <w:spacing w:line="260" w:lineRule="atLeast" w:before="57"/>
                      <w:ind w:left="0" w:right="1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555B"/>
                        <w:w w:val="105"/>
                        <w:sz w:val="18"/>
                      </w:rPr>
                      <w:t>StruxureWare для центров обработки данных работает с оптимальной производительностью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CB34A"/>
          <w:w w:val="105"/>
        </w:rPr>
        <w:t>Установка программы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4" w:after="0"/>
        <w:ind w:left="724" w:right="5389" w:firstLine="0"/>
        <w:jc w:val="left"/>
        <w:rPr>
          <w:sz w:val="22"/>
        </w:rPr>
      </w:pPr>
      <w:r>
        <w:rPr>
          <w:color w:val="4D555B"/>
          <w:sz w:val="22"/>
        </w:rPr>
        <w:t>Гарантирует, что все программные продукты правильно установлены высококвалифицированным инженером по обслуживанию на местах и ​​быстро готовы к использованию в вашем динамическом центре обработки данных.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24"/>
      </w:pPr>
      <w:r>
        <w:rPr>
          <w:color w:val="2CB34A"/>
          <w:w w:val="105"/>
        </w:rPr>
        <w:t>Конфигурация программного обеспечения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4" w:after="0"/>
        <w:ind w:left="724" w:right="5659" w:firstLine="0"/>
        <w:jc w:val="left"/>
        <w:rPr>
          <w:sz w:val="22"/>
        </w:rPr>
      </w:pPr>
      <w:r>
        <w:rPr>
          <w:color w:val="4D555B"/>
          <w:sz w:val="22"/>
        </w:rPr>
        <w:t>Быстро и точно настраивает систему для эмуляции вашего уникального центра обработки данных, что, в свою очередь, позволяет вам принимать важные решения, которые сэкономят ваше время и деньги.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724"/>
      </w:pPr>
      <w:r>
        <w:rPr>
          <w:color w:val="2CB34A"/>
          <w:w w:val="105"/>
        </w:rPr>
        <w:t>Контракты на поддержку программного обеспечения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4" w:after="0"/>
        <w:ind w:left="724" w:right="5478" w:firstLine="0"/>
        <w:jc w:val="left"/>
        <w:rPr>
          <w:sz w:val="22"/>
        </w:rPr>
      </w:pPr>
      <w:r>
        <w:rPr>
          <w:color w:val="4D555B"/>
          <w:sz w:val="22"/>
        </w:rPr>
        <w:t>Гарантирует, что вы будете в курсе последних выпусков программного обеспечения и технической поддержки.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724"/>
      </w:pPr>
      <w:r>
        <w:rPr>
          <w:color w:val="2CB34A"/>
          <w:w w:val="105"/>
        </w:rPr>
        <w:t>Улучшение программного обеспечения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4" w:after="0"/>
        <w:ind w:left="724" w:right="5599" w:firstLine="0"/>
        <w:jc w:val="left"/>
        <w:rPr>
          <w:sz w:val="22"/>
        </w:rPr>
      </w:pPr>
      <w:r>
        <w:rPr>
          <w:color w:val="4D555B"/>
          <w:sz w:val="22"/>
        </w:rPr>
        <w:t>Предоставляет настраиваемые панели мониторинга и расширенные отчеты для удовлетворения потребностей вашего бизнеса.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724"/>
        <w:jc w:val="both"/>
      </w:pPr>
      <w:r>
        <w:rPr>
          <w:color w:val="2CB34A"/>
          <w:w w:val="105"/>
        </w:rPr>
        <w:t>Управление развертыванием решения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5" w:after="0"/>
        <w:ind w:left="724" w:right="5464" w:firstLine="0"/>
        <w:jc w:val="both"/>
        <w:rPr>
          <w:sz w:val="22"/>
        </w:rPr>
      </w:pPr>
      <w:r>
        <w:rPr>
          <w:color w:val="4D555B"/>
          <w:sz w:val="22"/>
        </w:rPr>
        <w:t>Предоставляет единую точку контакта для наблюдения за установкой, настройкой, интеграцией, настройкой и усовершенствованием программного решения DCIM.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724"/>
        <w:jc w:val="both"/>
      </w:pPr>
      <w:r>
        <w:rPr>
          <w:color w:val="2CB34A"/>
          <w:w w:val="105"/>
        </w:rPr>
        <w:t>Профилактическое обслуживание программного обеспечения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4" w:after="0"/>
        <w:ind w:left="724" w:right="5631" w:firstLine="0"/>
        <w:jc w:val="left"/>
        <w:rPr>
          <w:sz w:val="22"/>
        </w:rPr>
      </w:pPr>
      <w:r>
        <w:rPr>
          <w:color w:val="4D555B"/>
          <w:sz w:val="22"/>
        </w:rPr>
        <w:t>Предоставляет возможность посещения объекта для проверки, анализа, обнаружения и предотвращения сбоев системы, оптимизируя использование инструмента DCIM.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24"/>
      </w:pPr>
      <w:r>
        <w:rPr>
          <w:color w:val="2CB34A"/>
          <w:w w:val="105"/>
        </w:rPr>
        <w:t>Интеграция программного обеспечения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4" w:after="0"/>
        <w:ind w:left="724" w:right="5368" w:firstLine="0"/>
        <w:jc w:val="left"/>
        <w:rPr>
          <w:sz w:val="22"/>
        </w:rPr>
      </w:pPr>
      <w:r>
        <w:rPr>
          <w:color w:val="4D555B"/>
          <w:sz w:val="22"/>
        </w:rPr>
        <w:t>Обеспечивает планирование, проектирование и управление проектами для интеграции программного обеспечения StruxureWare для центров обработки данных в существующее программное обеспечение или систему, предоставляя вам индивидуальный вид существующих приложений.</w:t>
      </w:r>
      <w:r>
        <w:rPr>
          <w:color w:val="2CB34A"/>
          <w:sz w:val="22"/>
        </w:rPr>
        <w:t>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724"/>
      </w:pPr>
      <w:r>
        <w:rPr>
          <w:color w:val="2CB34A"/>
          <w:w w:val="105"/>
        </w:rPr>
        <w:t>Программное обеспечение образования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28" w:lineRule="auto" w:before="54" w:after="0"/>
        <w:ind w:left="724" w:right="5633" w:firstLine="0"/>
        <w:jc w:val="left"/>
        <w:rPr>
          <w:sz w:val="22"/>
        </w:rPr>
      </w:pPr>
      <w:r>
        <w:rPr>
          <w:color w:val="4D555B"/>
          <w:sz w:val="22"/>
        </w:rPr>
        <w:t>Предлагает практическое обучение ключевым функциям, эксплуатационным навыкам и передовым методам, позволяющим максимально эффективно использовать DCIM.</w:t>
      </w:r>
    </w:p>
    <w:p>
      <w:pPr>
        <w:spacing w:after="0" w:line="228" w:lineRule="auto"/>
        <w:jc w:val="left"/>
        <w:rPr>
          <w:sz w:val="22"/>
        </w:rPr>
        <w:sectPr>
          <w:pgSz w:w="12240" w:h="15840"/>
          <w:pgMar w:header="0" w:footer="694" w:top="260" w:bottom="9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0"/>
          <w:pgSz w:w="12240" w:h="15840"/>
          <w:pgMar w:footer="0" w:header="0" w:top="1500" w:bottom="280" w:left="0" w:right="0"/>
        </w:sectPr>
      </w:pPr>
    </w:p>
    <w:p>
      <w:pPr>
        <w:pStyle w:val="Heading2"/>
        <w:spacing w:before="232"/>
        <w:ind w:left="889"/>
      </w:pPr>
      <w:r>
        <w:rPr>
          <w:color w:val="4D555B"/>
        </w:rPr>
        <w:t>Для дополнительной информации...</w:t>
      </w:r>
    </w:p>
    <w:p>
      <w:pPr>
        <w:spacing w:before="174"/>
        <w:ind w:left="889" w:right="0" w:firstLine="0"/>
        <w:jc w:val="left"/>
        <w:rPr>
          <w:b/>
          <w:sz w:val="20"/>
        </w:rPr>
      </w:pPr>
      <w:r>
        <w:rPr>
          <w:b/>
          <w:color w:val="4D555B"/>
          <w:sz w:val="20"/>
        </w:rPr>
        <w:t>Дополнительные ресурсы</w:t>
      </w: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889" w:right="0" w:firstLine="0"/>
        <w:jc w:val="left"/>
        <w:rPr>
          <w:b/>
          <w:sz w:val="20"/>
        </w:rPr>
      </w:pPr>
      <w:r>
        <w:rPr>
          <w:b/>
          <w:color w:val="2CB34A"/>
          <w:w w:val="105"/>
          <w:sz w:val="20"/>
        </w:rPr>
        <w:t>Посетите white paper.apc.com</w:t>
      </w:r>
    </w:p>
    <w:p>
      <w:pPr>
        <w:spacing w:line="271" w:lineRule="auto" w:before="87"/>
        <w:ind w:left="889" w:right="129" w:firstLine="0"/>
        <w:jc w:val="left"/>
        <w:rPr>
          <w:sz w:val="20"/>
        </w:rPr>
      </w:pPr>
      <w:r>
        <w:rPr>
          <w:color w:val="4D555B"/>
          <w:w w:val="105"/>
          <w:sz w:val="20"/>
        </w:rPr>
        <w:t>Узнайте больше о технологиях и исследованиях, лежащих в основе StruxureWare для центров обработки данных.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271" w:lineRule="auto" w:before="0" w:after="0"/>
        <w:ind w:left="889" w:right="0" w:firstLine="0"/>
        <w:jc w:val="left"/>
        <w:rPr>
          <w:sz w:val="20"/>
        </w:rPr>
      </w:pPr>
      <w:r>
        <w:rPr>
          <w:color w:val="4D555B"/>
          <w:w w:val="105"/>
          <w:sz w:val="20"/>
        </w:rPr>
        <w:t>Как программное обеспечение для управления инфраструктурой центра обработки данных улучшает планирование и сокращает эксплуатационные расходы (№ 107).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271" w:lineRule="auto" w:before="0" w:after="0"/>
        <w:ind w:left="889" w:right="979" w:firstLine="0"/>
        <w:jc w:val="left"/>
        <w:rPr>
          <w:sz w:val="20"/>
        </w:rPr>
      </w:pPr>
      <w:r>
        <w:rPr>
          <w:color w:val="4D555B"/>
          <w:spacing w:val="-3"/>
          <w:w w:val="105"/>
          <w:sz w:val="20"/>
        </w:rPr>
        <w:t>Избегая </w:t>
      </w:r>
      <w:r>
        <w:rPr>
          <w:color w:val="4D555B"/>
          <w:w w:val="105"/>
          <w:sz w:val="20"/>
        </w:rPr>
        <w:t>Распространенные ловушки оценки и внедрения решений DCIM (№ 170).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271" w:lineRule="auto" w:before="0" w:after="0"/>
        <w:ind w:left="889" w:right="33" w:firstLine="0"/>
        <w:jc w:val="left"/>
        <w:rPr>
          <w:sz w:val="20"/>
        </w:rPr>
      </w:pPr>
      <w:r>
        <w:rPr>
          <w:color w:val="4D555B"/>
          <w:w w:val="105"/>
          <w:sz w:val="20"/>
        </w:rPr>
        <w:t>Виртуализация и облачные вычисления: оптимизация питания, охлаждения и управления максимизирует преимущества (№ 118).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271" w:lineRule="auto" w:before="0" w:after="0"/>
        <w:ind w:left="889" w:right="414" w:firstLine="0"/>
        <w:jc w:val="left"/>
        <w:rPr>
          <w:sz w:val="20"/>
        </w:rPr>
      </w:pPr>
      <w:r>
        <w:rPr>
          <w:color w:val="4D555B"/>
          <w:w w:val="105"/>
          <w:sz w:val="20"/>
        </w:rPr>
        <w:t>Руководство по спецификации плотности мощности центра обработки данных (№ 120).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271" w:lineRule="auto" w:before="0" w:after="0"/>
        <w:ind w:left="889" w:right="1" w:firstLine="0"/>
        <w:jc w:val="left"/>
        <w:rPr>
          <w:sz w:val="20"/>
        </w:rPr>
      </w:pPr>
      <w:r>
        <w:rPr>
          <w:color w:val="4D555B"/>
          <w:w w:val="105"/>
          <w:sz w:val="20"/>
        </w:rPr>
        <w:t>Распределение затрат на электроэнергию и выбросы углерода в центре обработки данных среди ИТ-пользователей (№161).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271" w:lineRule="auto" w:before="0" w:after="0"/>
        <w:ind w:left="889" w:right="893" w:firstLine="0"/>
        <w:jc w:val="left"/>
        <w:rPr>
          <w:sz w:val="20"/>
        </w:rPr>
      </w:pPr>
      <w:r>
        <w:rPr>
          <w:color w:val="4D555B"/>
          <w:w w:val="105"/>
          <w:sz w:val="20"/>
        </w:rPr>
        <w:t>Оценка электрического углеродного следа центра обработки данных (№ 66).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spacing w:before="153"/>
        <w:ind w:left="446" w:right="0" w:firstLine="0"/>
        <w:jc w:val="left"/>
        <w:rPr>
          <w:b/>
          <w:sz w:val="20"/>
        </w:rPr>
      </w:pPr>
      <w:r>
        <w:rPr>
          <w:b/>
          <w:color w:val="2CB34A"/>
          <w:sz w:val="20"/>
        </w:rPr>
        <w:t>Просмотр видео</w:t>
      </w:r>
    </w:p>
    <w:p>
      <w:pPr>
        <w:spacing w:line="271" w:lineRule="auto" w:before="87"/>
        <w:ind w:left="446" w:right="870" w:firstLine="0"/>
        <w:jc w:val="left"/>
        <w:rPr>
          <w:sz w:val="20"/>
        </w:rPr>
      </w:pPr>
      <w:r>
        <w:rPr>
          <w:color w:val="4D555B"/>
          <w:w w:val="105"/>
          <w:sz w:val="20"/>
        </w:rPr>
        <w:t>Посетите tv.schneider-electric.com, чтобы посмотреть наши видеоролики о StruxureWare для центров обработки данных и отзывы клиентов.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1" w:after="0"/>
        <w:ind w:left="622" w:right="0" w:hanging="177"/>
        <w:jc w:val="left"/>
        <w:rPr>
          <w:b/>
          <w:sz w:val="20"/>
        </w:rPr>
      </w:pPr>
      <w:hyperlink r:id="rId51">
        <w:r>
          <w:rPr>
            <w:b/>
            <w:color w:val="4D555B"/>
            <w:w w:val="105"/>
            <w:sz w:val="20"/>
          </w:rPr>
          <w:t>www.youtube.com/user/SchneiderCorporate</w:t>
        </w:r>
      </w:hyperlink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86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tv.schneider-electric.com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68"/>
        <w:ind w:left="446" w:right="0" w:firstLine="0"/>
        <w:jc w:val="left"/>
        <w:rPr>
          <w:b/>
          <w:sz w:val="20"/>
        </w:rPr>
      </w:pPr>
      <w:r>
        <w:rPr>
          <w:b/>
          <w:color w:val="2CB34A"/>
          <w:sz w:val="20"/>
        </w:rPr>
        <w:t>Читайте наши блоги</w:t>
      </w:r>
    </w:p>
    <w:p>
      <w:pPr>
        <w:spacing w:line="271" w:lineRule="auto" w:before="87"/>
        <w:ind w:left="446" w:right="870" w:firstLine="0"/>
        <w:jc w:val="left"/>
        <w:rPr>
          <w:sz w:val="20"/>
        </w:rPr>
      </w:pPr>
      <w:r>
        <w:rPr>
          <w:color w:val="4D555B"/>
          <w:w w:val="105"/>
          <w:sz w:val="20"/>
        </w:rPr>
        <w:t>Обсуждаем проблемы и тенденции DCIM и приглашаем вас присоединиться.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0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Blog.schneider-electric.com/datacenter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68"/>
        <w:ind w:left="446" w:right="0" w:firstLine="0"/>
        <w:jc w:val="left"/>
        <w:rPr>
          <w:b/>
          <w:sz w:val="20"/>
        </w:rPr>
      </w:pPr>
      <w:r>
        <w:rPr>
          <w:b/>
          <w:color w:val="2CB34A"/>
          <w:sz w:val="20"/>
        </w:rPr>
        <w:t>Следуйте за нами на Twitter</w:t>
      </w:r>
    </w:p>
    <w:p>
      <w:pPr>
        <w:spacing w:line="271" w:lineRule="auto" w:before="87"/>
        <w:ind w:left="446" w:right="1010" w:firstLine="0"/>
        <w:jc w:val="left"/>
        <w:rPr>
          <w:sz w:val="20"/>
        </w:rPr>
      </w:pPr>
      <w:r>
        <w:rPr>
          <w:color w:val="4D555B"/>
          <w:spacing w:val="-4"/>
          <w:w w:val="105"/>
          <w:sz w:val="20"/>
        </w:rPr>
        <w:t>За </w:t>
      </w:r>
      <w:r>
        <w:rPr>
          <w:color w:val="4D555B"/>
          <w:w w:val="105"/>
          <w:sz w:val="20"/>
        </w:rPr>
        <w:t>обновления всех новостей о StruxureWare для центров обработки данных.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0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www-twitter.com/StruxureWare_DC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69"/>
        <w:ind w:left="446" w:right="0" w:firstLine="0"/>
        <w:jc w:val="left"/>
        <w:rPr>
          <w:b/>
          <w:sz w:val="20"/>
        </w:rPr>
      </w:pPr>
      <w:r>
        <w:rPr>
          <w:b/>
          <w:color w:val="2CB34A"/>
          <w:sz w:val="20"/>
        </w:rPr>
        <w:t>Нужна дополнительная информация?</w:t>
      </w:r>
    </w:p>
    <w:p>
      <w:pPr>
        <w:spacing w:line="271" w:lineRule="auto" w:before="86"/>
        <w:ind w:left="446" w:right="532" w:firstLine="0"/>
        <w:jc w:val="left"/>
        <w:rPr>
          <w:sz w:val="20"/>
        </w:rPr>
      </w:pPr>
      <w:r>
        <w:rPr>
          <w:color w:val="4D555B"/>
          <w:w w:val="105"/>
          <w:sz w:val="20"/>
        </w:rPr>
        <w:t>Посетите наши веб-страницы или службу поддержки DCIM, чтобы получить ответы на свои вопросы.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0" w:after="0"/>
        <w:ind w:left="622" w:right="0" w:hanging="177"/>
        <w:jc w:val="left"/>
        <w:rPr>
          <w:b/>
          <w:sz w:val="20"/>
        </w:rPr>
      </w:pPr>
      <w:hyperlink r:id="rId7">
        <w:r>
          <w:rPr>
            <w:b/>
            <w:color w:val="4D555B"/>
            <w:w w:val="105"/>
            <w:sz w:val="20"/>
          </w:rPr>
          <w:t>www.schneider-electric.com/dcim</w:t>
        </w:r>
      </w:hyperlink>
    </w:p>
    <w:p>
      <w:pPr>
        <w:pStyle w:val="ListParagraph"/>
        <w:numPr>
          <w:ilvl w:val="0"/>
          <w:numId w:val="9"/>
        </w:numPr>
        <w:tabs>
          <w:tab w:pos="623" w:val="left" w:leader="none"/>
        </w:tabs>
        <w:spacing w:line="240" w:lineRule="auto" w:before="87" w:after="0"/>
        <w:ind w:left="622" w:right="0" w:hanging="177"/>
        <w:jc w:val="left"/>
        <w:rPr>
          <w:b/>
          <w:sz w:val="20"/>
        </w:rPr>
      </w:pPr>
      <w:r>
        <w:rPr>
          <w:b/>
          <w:color w:val="4D555B"/>
          <w:w w:val="105"/>
          <w:sz w:val="20"/>
        </w:rPr>
        <w:t>DCIMsupport.apc.com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0" w:bottom="280" w:left="0" w:right="0"/>
          <w:cols w:num="2" w:equalWidth="0">
            <w:col w:w="6059" w:space="40"/>
            <w:col w:w="614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101"/>
        <w:ind w:left="896" w:right="0" w:firstLine="0"/>
        <w:jc w:val="left"/>
        <w:rPr>
          <w:b/>
          <w:sz w:val="16"/>
        </w:rPr>
      </w:pPr>
      <w:r>
        <w:rPr/>
        <w:pict>
          <v:group style="position:absolute;margin-left:.344pt;margin-top:-90.014496pt;width:611.7pt;height:79.55pt;mso-position-horizontal-relative:page;mso-position-vertical-relative:paragraph;z-index:251696128" coordorigin="7,-1800" coordsize="12234,1591">
            <v:rect style="position:absolute;left:6;top:-1801;width:12234;height:1591" filled="true" fillcolor="#979ea5" stroked="false">
              <v:fill type="solid"/>
            </v:rect>
            <v:shape style="position:absolute;left:7667;top:-1118;width:492;height:251" type="#_x0000_t75" stroked="false">
              <v:imagedata r:id="rId52" o:title=""/>
            </v:shape>
            <v:line style="position:absolute" from="8275,-1118" to="8275,-867" stroked="true" strokeweight="1.264pt" strokecolor="#ffffff">
              <v:stroke dashstyle="solid"/>
            </v:line>
            <v:rect style="position:absolute;left:8677;top:-996;width:21;height:6" filled="true" fillcolor="#ffffff" stroked="false">
              <v:fill type="solid"/>
            </v:rect>
            <v:line style="position:absolute" from="8687,-1147" to="8687,-995" stroked="true" strokeweight="1.298156pt" strokecolor="#ffffff">
              <v:stroke dashstyle="solid"/>
            </v:line>
            <v:shape style="position:absolute;left:8321;top:-1051;width:150;height:184" type="#_x0000_t75" stroked="false">
              <v:imagedata r:id="rId53" o:title=""/>
            </v:shape>
            <v:shape style="position:absolute;left:8558;top:-1121;width:438;height:257" coordorigin="8558,-1121" coordsize="438,257" path="m8820,-995l8812,-1038,8792,-1075,8762,-1103,8724,-1121,8724,-1096,8753,-1081,8775,-1058,8790,-1029,8796,-995,8787,-954,8764,-920,8731,-897,8689,-888,8648,-897,8614,-920,8591,-954,8582,-995,8588,-1028,8602,-1057,8624,-1079,8652,-1095,8652,-1120,8615,-1102,8585,-1074,8565,-1037,8558,-995,8569,-944,8597,-903,8638,-875,8689,-864,8740,-875,8760,-888,8781,-903,8809,-944,8820,-995m8996,-867l8995,-994,8995,-995,8994,-1007,8989,-1020,8981,-1032,8981,-1033,8974,-1039,8963,-1045,8949,-1049,8931,-1051,8908,-1048,8891,-1041,8879,-1031,8870,-1021,8870,-1045,8866,-1049,8865,-1049,8865,-1049,8863,-1051,8861,-1051,8847,-1051,8847,-867,8861,-867,8863,-868,8865,-870,8866,-870,8870,-873,8870,-948,8870,-966,8871,-981,8873,-992,8876,-1002,8881,-1011,8889,-1019,8893,-1021,8908,-1030,8918,-1033,8929,-1033,8940,-1031,8950,-1028,8958,-1023,8965,-1016,8972,-1007,8973,-995,8973,-873,8976,-870,8977,-870,8979,-868,8981,-867,8996,-867e" filled="true" fillcolor="#ffffff" stroked="false">
              <v:path arrowok="t"/>
              <v:fill type="solid"/>
            </v:shape>
            <v:shape style="position:absolute;left:9457;top:-1176;width:1905;height:560" type="#_x0000_t75" stroked="false">
              <v:imagedata r:id="rId54" o:title=""/>
            </v:shape>
            <v:line style="position:absolute" from="9227,-1369" to="9227,-605" stroked="true" strokeweight=".656pt" strokecolor="#ffffff">
              <v:stroke dashstyle="solid"/>
            </v:line>
            <v:shape style="position:absolute;left:6;top:-1801;width:12234;height:159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307" w:lineRule="auto" w:before="0"/>
                      <w:ind w:left="890" w:right="9731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Boston ONE Campus 800 Federal Street</w:t>
                    </w:r>
                  </w:p>
                  <w:p>
                    <w:pPr>
                      <w:spacing w:line="307" w:lineRule="auto" w:before="0"/>
                      <w:ind w:left="890" w:right="9197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Андовер, Массачусетс 01810 </w:t>
                    </w:r>
                    <w:hyperlink r:id="rId55">
                      <w:r>
                        <w:rPr>
                          <w:b/>
                          <w:color w:val="FFFFFF"/>
                          <w:w w:val="105"/>
                          <w:sz w:val="15"/>
                        </w:rPr>
                        <w:t>www.schneider-electric.com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D555B"/>
          <w:w w:val="105"/>
          <w:sz w:val="16"/>
        </w:rPr>
        <w:t>© 2017 Schneider Electric. Все права защищены.</w: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142pt;margin-top:738.648987pt;width:612.283pt;height:15.924pt;mso-position-horizontal-relative:page;mso-position-vertical-relative:page;z-index:-252428288" filled="true" fillcolor="#2cb34a" stroked="false">
          <v:fill type="solid"/>
          <w10:wrap type="none"/>
        </v:rect>
      </w:pict>
    </w:r>
    <w:r>
      <w:rPr/>
      <w:pict>
        <v:shape style="position:absolute;margin-left:470.187988pt;margin-top:755.20813pt;width:121.75pt;height:14.25pt;mso-position-horizontal-relative:page;mso-position-vertical-relative:page;z-index:-252427264" type="#_x0000_t202" filled="false" stroked="false">
          <v:textbox inset="0,0,0,0">
            <w:txbxContent>
              <w:p>
                <w:pPr>
                  <w:spacing w:before="45"/>
                  <w:ind w:left="20" w:right="0" w:firstLine="0"/>
                  <w:jc w:val="left"/>
                  <w:rPr>
                    <w:b/>
                    <w:sz w:val="17"/>
                  </w:rPr>
                </w:pPr>
                <w:hyperlink r:id="rId1">
                  <w:r>
                    <w:rPr>
                      <w:b/>
                      <w:color w:val="2CB34A"/>
                      <w:sz w:val="13"/>
                    </w:rPr>
                    <w:t>www.schneider-electric.com/dcim </w:t>
                  </w:r>
                </w:hyperlink>
                <w:r>
                  <w:rPr/>
                  <w:fldChar w:fldCharType="begin"/>
                </w:r>
                <w:r>
                  <w:rPr>
                    <w:b/>
                    <w:color w:val="2CB34A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3.362202pt;margin-top:758.29541pt;width:99.75pt;height:9.7pt;mso-position-horizontal-relative:page;mso-position-vertical-relative:page;z-index:-2524262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2CB34A"/>
                    <w:w w:val="105"/>
                    <w:sz w:val="13"/>
                  </w:rPr>
                  <w:t>StruxureWare для центров обработки данных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&gt;"/>
      <w:lvlJc w:val="left"/>
      <w:pPr>
        <w:ind w:left="622" w:hanging="176"/>
      </w:pPr>
      <w:rPr>
        <w:rFonts w:hint="default" w:ascii="Arial" w:hAnsi="Arial" w:eastAsia="Arial" w:cs="Arial"/>
        <w:b/>
        <w:bCs/>
        <w:color w:val="4D555B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72" w:hanging="17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724" w:hanging="17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276" w:hanging="17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828" w:hanging="17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380" w:hanging="17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2" w:hanging="17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85" w:hanging="17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037" w:hanging="176"/>
      </w:pPr>
      <w:rPr>
        <w:rFonts w:hint="default"/>
        <w:lang w:val="en-US" w:eastAsia="en-US" w:bidi="en-US"/>
      </w:rPr>
    </w:lvl>
  </w:abstractNum>
  <w:abstractNum w:abstractNumId="7">
    <w:multiLevelType w:val="hybridMultilevel"/>
    <w:lvl w:ilvl="0">
      <w:start w:val="0"/>
      <w:numFmt w:val="bullet"/>
      <w:lvlText w:val="&gt;"/>
      <w:lvlJc w:val="left"/>
      <w:pPr>
        <w:ind w:left="889" w:hanging="173"/>
      </w:pPr>
      <w:rPr>
        <w:rFonts w:hint="default" w:ascii="Arial" w:hAnsi="Arial" w:eastAsia="Arial" w:cs="Arial"/>
        <w:color w:val="4D555B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97" w:hanging="17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15" w:hanging="17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33" w:hanging="17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51" w:hanging="17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69" w:hanging="17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87" w:hanging="17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504" w:hanging="17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022" w:hanging="173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14" w:hanging="115"/>
      </w:pPr>
      <w:rPr>
        <w:rFonts w:hint="default" w:ascii="Arial" w:hAnsi="Arial" w:eastAsia="Arial" w:cs="Arial"/>
        <w:color w:val="4D555B"/>
        <w:w w:val="101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68" w:hanging="11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17" w:hanging="11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65" w:hanging="11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514" w:hanging="11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862" w:hanging="11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211" w:hanging="11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559" w:hanging="11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908" w:hanging="115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14" w:hanging="115"/>
      </w:pPr>
      <w:rPr>
        <w:rFonts w:hint="default" w:ascii="Arial" w:hAnsi="Arial" w:eastAsia="Arial" w:cs="Arial"/>
        <w:color w:val="4D555B"/>
        <w:w w:val="101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76" w:hanging="11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33" w:hanging="11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890" w:hanging="11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47" w:hanging="11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404" w:hanging="11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661" w:hanging="11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918" w:hanging="11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175" w:hanging="115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92" w:hanging="115"/>
      </w:pPr>
      <w:rPr>
        <w:rFonts w:hint="default" w:ascii="Arial" w:hAnsi="Arial" w:eastAsia="Arial" w:cs="Arial"/>
        <w:color w:val="4D555B"/>
        <w:w w:val="101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63" w:hanging="11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27" w:hanging="11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91" w:hanging="11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655" w:hanging="11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19" w:hanging="11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383" w:hanging="11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47" w:hanging="11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11" w:hanging="115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24" w:hanging="139"/>
      </w:pPr>
      <w:rPr>
        <w:rFonts w:hint="default" w:ascii="Arial" w:hAnsi="Arial" w:eastAsia="Arial" w:cs="Arial"/>
        <w:color w:val="4D555B"/>
        <w:w w:val="101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872" w:hanging="13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024" w:hanging="13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176" w:hanging="13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328" w:hanging="13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480" w:hanging="13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632" w:hanging="13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784" w:hanging="13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936" w:hanging="139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&gt;"/>
      <w:lvlJc w:val="left"/>
      <w:pPr>
        <w:ind w:left="284" w:hanging="191"/>
      </w:pPr>
      <w:rPr>
        <w:rFonts w:hint="default" w:ascii="Arial" w:hAnsi="Arial" w:eastAsia="Arial" w:cs="Arial"/>
        <w:color w:val="4D555B"/>
        <w:w w:val="99"/>
        <w:sz w:val="22"/>
        <w:szCs w:val="22"/>
        <w:lang w:val="en-US" w:eastAsia="en-US" w:bidi="en-US"/>
      </w:rPr>
    </w:lvl>
    <w:lvl w:ilvl="1">
      <w:start w:val="0"/>
      <w:numFmt w:val="bullet"/>
      <w:lvlText w:val="&gt;"/>
      <w:lvlJc w:val="left"/>
      <w:pPr>
        <w:ind w:left="889" w:hanging="191"/>
      </w:pPr>
      <w:rPr>
        <w:rFonts w:hint="default" w:ascii="Arial" w:hAnsi="Arial" w:eastAsia="Arial" w:cs="Arial"/>
        <w:color w:val="4D555B"/>
        <w:w w:val="99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79" w:hanging="19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79" w:hanging="19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78" w:hanging="19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78" w:hanging="19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77" w:hanging="19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7" w:hanging="19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76" w:hanging="191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&gt;"/>
      <w:lvlJc w:val="left"/>
      <w:pPr>
        <w:ind w:left="195" w:hanging="133"/>
      </w:pPr>
      <w:rPr>
        <w:rFonts w:hint="default" w:ascii="Arial" w:hAnsi="Arial" w:eastAsia="Arial" w:cs="Arial"/>
        <w:color w:val="4D555B"/>
        <w:w w:val="99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63" w:hanging="13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27" w:hanging="13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90" w:hanging="13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54" w:hanging="13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17" w:hanging="13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981" w:hanging="13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45" w:hanging="13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08" w:hanging="133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&gt;"/>
      <w:lvlJc w:val="left"/>
      <w:pPr>
        <w:ind w:left="889" w:hanging="159"/>
      </w:pPr>
      <w:rPr>
        <w:rFonts w:hint="default" w:ascii="Arial" w:hAnsi="Arial" w:eastAsia="Arial" w:cs="Arial"/>
        <w:b/>
        <w:bCs/>
        <w:color w:val="2CB34A"/>
        <w:w w:val="99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37" w:hanging="15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95" w:hanging="15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52" w:hanging="15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110" w:hanging="15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67" w:hanging="15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225" w:hanging="15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782" w:hanging="15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340" w:hanging="159"/>
      </w:pPr>
      <w:rPr>
        <w:rFonts w:hint="default"/>
        <w:lang w:val="en-US" w:eastAsia="en-US" w:bidi="en-US"/>
      </w:rPr>
    </w:lvl>
  </w:abstract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7">
    <w:abstractNumId w:val="6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99"/>
      <w:ind w:left="1887"/>
      <w:outlineLvl w:val="1"/>
    </w:pPr>
    <w:rPr>
      <w:rFonts w:ascii="Arial" w:hAnsi="Arial" w:eastAsia="Arial" w:cs="Arial"/>
      <w:sz w:val="34"/>
      <w:szCs w:val="3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60"/>
      <w:ind w:left="1869"/>
      <w:outlineLvl w:val="2"/>
    </w:pPr>
    <w:rPr>
      <w:rFonts w:ascii="Arial" w:hAnsi="Arial" w:eastAsia="Arial" w:cs="Arial"/>
      <w:sz w:val="26"/>
      <w:szCs w:val="26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889"/>
      <w:outlineLvl w:val="3"/>
    </w:pPr>
    <w:rPr>
      <w:rFonts w:ascii="Arial" w:hAnsi="Arial" w:eastAsia="Arial" w:cs="Arial"/>
      <w:b/>
      <w:bCs/>
      <w:sz w:val="24"/>
      <w:szCs w:val="24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889"/>
      <w:outlineLvl w:val="4"/>
    </w:pPr>
    <w:rPr>
      <w:rFonts w:ascii="Arial" w:hAnsi="Arial" w:eastAsia="Arial" w:cs="Arial"/>
      <w:b/>
      <w:bCs/>
      <w:sz w:val="22"/>
      <w:szCs w:val="22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889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schneider-electric.com/dci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footer" Target="footer1.xm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footer" Target="footer2.xml"/><Relationship Id="rId51" Type="http://schemas.openxmlformats.org/officeDocument/2006/relationships/hyperlink" Target="http://www.youtube.com/user/SchneiderCorporate" TargetMode="External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hyperlink" Target="http://www.schneider-electric.com/" TargetMode="External"/><Relationship Id="rId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neider-electric.com/dci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2021-01-15T05:52:25Z</dcterms:created>
  <dcterms:modified xsi:type="dcterms:W3CDTF">2021-01-15T05:52:25Z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2021-01-15T00:00:00Z</vt:filetime>
  </property>
</Properties>
</file>