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472FB">
            <w:pPr>
              <w:pStyle w:val="ConsPlusTitlePage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472F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Мингосуправления МО от 27.09.2023 N 11-140/РВ-01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Регламента реализации Министерством государственного управления, информационных технологий и связи Московской области полномочий главного администратора доходов бюджета Московской области по взысканию дебиторской задолженности по платежам в</w:t>
            </w:r>
            <w:r>
              <w:rPr>
                <w:sz w:val="48"/>
                <w:szCs w:val="48"/>
              </w:rPr>
              <w:t xml:space="preserve"> бюджет, пеням и штрафам по ним"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472F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6472F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472FB">
      <w:pPr>
        <w:pStyle w:val="ConsPlusNormal"/>
        <w:jc w:val="both"/>
        <w:outlineLvl w:val="0"/>
      </w:pPr>
    </w:p>
    <w:p w:rsidR="00000000" w:rsidRDefault="006472FB">
      <w:pPr>
        <w:pStyle w:val="ConsPlusTitle"/>
        <w:jc w:val="center"/>
        <w:outlineLvl w:val="0"/>
      </w:pPr>
      <w:r>
        <w:t>МИНИСТЕРСТВО ГОСУДАРСТВЕННОГО УПРАВЛЕНИЯ, ИНФОРМАЦИОННЫХ</w:t>
      </w:r>
    </w:p>
    <w:p w:rsidR="00000000" w:rsidRDefault="006472FB">
      <w:pPr>
        <w:pStyle w:val="ConsPlusTitle"/>
        <w:jc w:val="center"/>
      </w:pPr>
      <w:r>
        <w:t>ТЕХНОЛОГИЙ И СВЯЗИ МОСКОВСКОЙ ОБЛАСТИ</w:t>
      </w:r>
    </w:p>
    <w:p w:rsidR="00000000" w:rsidRDefault="006472FB">
      <w:pPr>
        <w:pStyle w:val="ConsPlusTitle"/>
        <w:jc w:val="both"/>
      </w:pPr>
    </w:p>
    <w:p w:rsidR="00000000" w:rsidRDefault="006472FB">
      <w:pPr>
        <w:pStyle w:val="ConsPlusTitle"/>
        <w:jc w:val="center"/>
      </w:pPr>
      <w:r>
        <w:t>РАСПОРЯЖЕНИЕ</w:t>
      </w:r>
    </w:p>
    <w:p w:rsidR="00000000" w:rsidRDefault="006472FB">
      <w:pPr>
        <w:pStyle w:val="ConsPlusTitle"/>
        <w:jc w:val="center"/>
      </w:pPr>
      <w:r>
        <w:t>от 27 сентября 2023 г. N 11-140/РВ-01</w:t>
      </w:r>
    </w:p>
    <w:p w:rsidR="00000000" w:rsidRDefault="006472FB">
      <w:pPr>
        <w:pStyle w:val="ConsPlusTitle"/>
        <w:jc w:val="both"/>
      </w:pPr>
    </w:p>
    <w:p w:rsidR="00000000" w:rsidRDefault="006472FB">
      <w:pPr>
        <w:pStyle w:val="ConsPlusTitle"/>
        <w:jc w:val="center"/>
      </w:pPr>
      <w:r>
        <w:t>ОБ УТВЕРЖДЕНИИ РЕГЛАМЕНТА РЕАЛИЗАЦИИ МИНИСТЕРСТВОМ</w:t>
      </w:r>
    </w:p>
    <w:p w:rsidR="00000000" w:rsidRDefault="006472FB">
      <w:pPr>
        <w:pStyle w:val="ConsPlusTitle"/>
        <w:jc w:val="center"/>
      </w:pPr>
      <w:r>
        <w:t>ГОСУДАРСТВЕННОГО УПРАВЛЕНИЯ, ИНФОРМАЦИОННЫХ ТЕХНОЛОГИЙ</w:t>
      </w:r>
    </w:p>
    <w:p w:rsidR="00000000" w:rsidRDefault="006472FB">
      <w:pPr>
        <w:pStyle w:val="ConsPlusTitle"/>
        <w:jc w:val="center"/>
      </w:pPr>
      <w:r>
        <w:t xml:space="preserve">И </w:t>
      </w:r>
      <w:r>
        <w:t>СВЯЗИ МОСКОВСКОЙ ОБЛАСТИ ПОЛНОМОЧИЙ ГЛАВНОГО</w:t>
      </w:r>
    </w:p>
    <w:p w:rsidR="00000000" w:rsidRDefault="006472FB">
      <w:pPr>
        <w:pStyle w:val="ConsPlusTitle"/>
        <w:jc w:val="center"/>
      </w:pPr>
      <w:r>
        <w:t>АДМИНИСТРАТОРА ДОХОДОВ БЮДЖЕТА МОСКОВСКОЙ ОБЛАСТИ</w:t>
      </w:r>
    </w:p>
    <w:p w:rsidR="00000000" w:rsidRDefault="006472FB">
      <w:pPr>
        <w:pStyle w:val="ConsPlusTitle"/>
        <w:jc w:val="center"/>
      </w:pPr>
      <w:r>
        <w:t>ПО ВЗЫСКАНИЮ ДЕБИТОРСКОЙ ЗАДОЛЖЕННОСТИ ПО ПЛАТЕЖАМ</w:t>
      </w:r>
    </w:p>
    <w:p w:rsidR="00000000" w:rsidRDefault="006472FB">
      <w:pPr>
        <w:pStyle w:val="ConsPlusTitle"/>
        <w:jc w:val="center"/>
      </w:pPr>
      <w:r>
        <w:t>В БЮДЖЕТ, ПЕНЯМ И ШТРАФАМ ПО НИМ</w:t>
      </w:r>
    </w:p>
    <w:p w:rsidR="00000000" w:rsidRDefault="006472FB">
      <w:pPr>
        <w:pStyle w:val="ConsPlusNormal"/>
        <w:jc w:val="both"/>
      </w:pPr>
    </w:p>
    <w:p w:rsidR="00000000" w:rsidRPr="00DD7A78" w:rsidRDefault="006472FB">
      <w:pPr>
        <w:pStyle w:val="ConsPlusNormal"/>
        <w:ind w:firstLine="540"/>
        <w:jc w:val="both"/>
      </w:pPr>
      <w:r>
        <w:t xml:space="preserve">В соответствии с </w:t>
      </w:r>
      <w:r w:rsidRPr="00DD7A78">
        <w:t xml:space="preserve">Бюджетным </w:t>
      </w:r>
      <w:r w:rsidRPr="00DD7A78">
        <w:t>кодексом</w:t>
      </w:r>
      <w:r w:rsidRPr="00DD7A78">
        <w:t xml:space="preserve"> Российской Федерации, </w:t>
      </w:r>
      <w:r w:rsidRPr="00DD7A78">
        <w:t>приказом</w:t>
      </w:r>
      <w:r w:rsidRPr="00DD7A78">
        <w:t xml:space="preserve"> Министерства финансов Российской Федерации от 18.11.20</w:t>
      </w:r>
      <w:r w:rsidRPr="00DD7A78">
        <w:t>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ним":</w:t>
      </w:r>
    </w:p>
    <w:p w:rsidR="00000000" w:rsidRDefault="006472FB">
      <w:pPr>
        <w:pStyle w:val="ConsPlusNormal"/>
        <w:spacing w:before="200"/>
        <w:ind w:firstLine="540"/>
        <w:jc w:val="both"/>
      </w:pPr>
      <w:r w:rsidRPr="00DD7A78">
        <w:t xml:space="preserve">1. Утвердить прилагаемый </w:t>
      </w:r>
      <w:r w:rsidRPr="00DD7A78">
        <w:t>Ре</w:t>
      </w:r>
      <w:r w:rsidRPr="00DD7A78">
        <w:t>гламент</w:t>
      </w:r>
      <w:r w:rsidRPr="00DD7A78">
        <w:t xml:space="preserve"> реализации Министерством государственного управления, информационных технологий и связи Московской области полномочий главного администратора доходов бюджета Московской области по взысканию дебиторской задолженности</w:t>
      </w:r>
      <w:r>
        <w:t xml:space="preserve"> по платежам в бюджет, пеням и</w:t>
      </w:r>
      <w:r>
        <w:t xml:space="preserve"> штрафам по ним.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2. Настоящее распоряжение вступает в силу со дня его подписания.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3. Контроль за выполнением настоящего распоряжения возложить на заместителя министра госу</w:t>
      </w:r>
      <w:r>
        <w:t>дарственного управления, информационных технологий и связи Московской области Пещерскую Е.Ю.</w:t>
      </w: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Normal"/>
        <w:jc w:val="right"/>
      </w:pPr>
      <w:r>
        <w:t>Министр государственного управления,</w:t>
      </w:r>
    </w:p>
    <w:p w:rsidR="00000000" w:rsidRDefault="006472FB">
      <w:pPr>
        <w:pStyle w:val="ConsPlusNormal"/>
        <w:jc w:val="right"/>
      </w:pPr>
      <w:r>
        <w:t>информационных технологий</w:t>
      </w:r>
    </w:p>
    <w:p w:rsidR="00000000" w:rsidRDefault="006472FB">
      <w:pPr>
        <w:pStyle w:val="ConsPlusNormal"/>
        <w:jc w:val="right"/>
      </w:pPr>
      <w:r>
        <w:t>и связи Московской области</w:t>
      </w:r>
    </w:p>
    <w:p w:rsidR="00000000" w:rsidRDefault="006472FB">
      <w:pPr>
        <w:pStyle w:val="ConsPlusNormal"/>
        <w:jc w:val="right"/>
      </w:pPr>
      <w:r>
        <w:t>Н.В. Куртяник</w:t>
      </w: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Normal"/>
        <w:jc w:val="right"/>
        <w:outlineLvl w:val="0"/>
      </w:pPr>
      <w:r>
        <w:t>Утвержден</w:t>
      </w:r>
    </w:p>
    <w:p w:rsidR="00000000" w:rsidRDefault="006472FB">
      <w:pPr>
        <w:pStyle w:val="ConsPlusNormal"/>
        <w:jc w:val="right"/>
      </w:pPr>
      <w:r>
        <w:t>распоряжением Министерства</w:t>
      </w:r>
    </w:p>
    <w:p w:rsidR="00000000" w:rsidRDefault="006472FB">
      <w:pPr>
        <w:pStyle w:val="ConsPlusNormal"/>
        <w:jc w:val="right"/>
      </w:pPr>
      <w:r>
        <w:t>государственного</w:t>
      </w:r>
      <w:r>
        <w:t xml:space="preserve"> управления,</w:t>
      </w:r>
    </w:p>
    <w:p w:rsidR="00000000" w:rsidRDefault="006472FB">
      <w:pPr>
        <w:pStyle w:val="ConsPlusNormal"/>
        <w:jc w:val="right"/>
      </w:pPr>
      <w:r>
        <w:t>информационных технологий</w:t>
      </w:r>
    </w:p>
    <w:p w:rsidR="00000000" w:rsidRDefault="006472FB">
      <w:pPr>
        <w:pStyle w:val="ConsPlusNormal"/>
        <w:jc w:val="right"/>
      </w:pPr>
      <w:r>
        <w:t>и связи Московской области</w:t>
      </w:r>
    </w:p>
    <w:p w:rsidR="00000000" w:rsidRDefault="006472FB">
      <w:pPr>
        <w:pStyle w:val="ConsPlusNormal"/>
        <w:jc w:val="right"/>
      </w:pPr>
      <w:r>
        <w:t>от 27 сентября 2023 г. N 11-140/РВ-01</w:t>
      </w: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Title"/>
        <w:jc w:val="center"/>
      </w:pPr>
      <w:bookmarkStart w:id="0" w:name="Par35"/>
      <w:bookmarkEnd w:id="0"/>
      <w:r>
        <w:t>РЕГЛАМЕНТ</w:t>
      </w:r>
    </w:p>
    <w:p w:rsidR="00000000" w:rsidRDefault="006472FB">
      <w:pPr>
        <w:pStyle w:val="ConsPlusTitle"/>
        <w:jc w:val="center"/>
      </w:pPr>
      <w:r>
        <w:t>РЕАЛИЗАЦИИ МИНИСТЕРСТВОМ ГОСУДАРСТВЕННОГО УПРАВЛЕНИЯ,</w:t>
      </w:r>
    </w:p>
    <w:p w:rsidR="00000000" w:rsidRDefault="006472FB">
      <w:pPr>
        <w:pStyle w:val="ConsPlusTitle"/>
        <w:jc w:val="center"/>
      </w:pPr>
      <w:r>
        <w:t>ИНФОРМАЦИОННЫХ ТЕХНОЛОГИЙ И СВЯЗИ МОСКОВСКОЙ ОБЛАСТИ</w:t>
      </w:r>
    </w:p>
    <w:p w:rsidR="00000000" w:rsidRDefault="006472FB">
      <w:pPr>
        <w:pStyle w:val="ConsPlusTitle"/>
        <w:jc w:val="center"/>
      </w:pPr>
      <w:r>
        <w:t>ПОЛНОМОЧИЙ АДМИНИСТРАТОР</w:t>
      </w:r>
      <w:r>
        <w:t>А ДОХОДОВ БЮДЖЕТА МОСКОВСКОЙ ОБЛАСТИ</w:t>
      </w:r>
    </w:p>
    <w:p w:rsidR="00000000" w:rsidRDefault="006472FB">
      <w:pPr>
        <w:pStyle w:val="ConsPlusTitle"/>
        <w:jc w:val="center"/>
      </w:pPr>
      <w:r>
        <w:t>ПО ВЗЫСКАНИЮ ДЕБИТОРСКОЙ ЗАДОЛЖЕННОСТИ ПО ПЛАТЕЖАМ В БЮДЖЕТ,</w:t>
      </w:r>
    </w:p>
    <w:p w:rsidR="00000000" w:rsidRDefault="006472FB">
      <w:pPr>
        <w:pStyle w:val="ConsPlusTitle"/>
        <w:jc w:val="center"/>
      </w:pPr>
      <w:r>
        <w:t>ПЕНЯМ И ШТРАФАМ ПО НИМ</w:t>
      </w: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Title"/>
        <w:jc w:val="center"/>
        <w:outlineLvl w:val="1"/>
      </w:pPr>
      <w:r>
        <w:t>I. Общие положения</w:t>
      </w: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Normal"/>
        <w:ind w:firstLine="540"/>
        <w:jc w:val="both"/>
      </w:pPr>
      <w:r>
        <w:t xml:space="preserve">1. Настоящий Регламент реализации Министерством государственного управления, информационных технологий и связи Московской области (далее - Министерство) полномочий администратора доходов бюджета Московской области по взысканию дебиторской задолженности по </w:t>
      </w:r>
      <w:r>
        <w:t xml:space="preserve">платежам в бюджет, пеням и штрафам по ним (далее - Регламент) разработан в целях реализации комплекса мер, направленных на </w:t>
      </w:r>
      <w:r>
        <w:lastRenderedPageBreak/>
        <w:t xml:space="preserve">улучшение качества администрирования доходов бюджета Московской области (далее - областной бюджет), повышения эффективности работы с </w:t>
      </w:r>
      <w:r>
        <w:t>просроченной дебиторской задолженностью и принятия своевременных мер по ее взысканию.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2. Регламент регулирует отношения, связанные с осуществлением Министерством полномочий по контролю за поступлением неналоговых доходов, полномочий по взысканию дебиторско</w:t>
      </w:r>
      <w:r>
        <w:t>й задолженности по платежам в областной бюджет, пеням и штрафам по ним.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 xml:space="preserve">3. В целях настоящего Регламента просроченной дебиторской задолженностью является неисполненное в установленный срок физическим или юридическим лицом (далее - должник) обязательство о </w:t>
      </w:r>
      <w:r>
        <w:t>перечислении денежных средств в областной бюджет по доходам, администрируемым Министерством.</w:t>
      </w:r>
    </w:p>
    <w:p w:rsidR="00000000" w:rsidRPr="00DD7A78" w:rsidRDefault="006472FB">
      <w:pPr>
        <w:pStyle w:val="ConsPlusNormal"/>
        <w:spacing w:before="200"/>
        <w:ind w:firstLine="540"/>
        <w:jc w:val="both"/>
      </w:pPr>
      <w:r>
        <w:t xml:space="preserve">4. Работа с </w:t>
      </w:r>
      <w:r w:rsidRPr="00DD7A78">
        <w:t>дебиторской задолженностью осуществляется управлениями Министерства (далее - структурные подразделения Министерства) в части выполнения задач, установл</w:t>
      </w:r>
      <w:r w:rsidRPr="00DD7A78">
        <w:t xml:space="preserve">енных положениями об управлениях, направленных на реализацию полномочий Министерства, установленных </w:t>
      </w:r>
      <w:r w:rsidRPr="00DD7A78">
        <w:t>Положением</w:t>
      </w:r>
      <w:r w:rsidRPr="00DD7A78">
        <w:t xml:space="preserve"> о Министерстве государственн</w:t>
      </w:r>
      <w:r w:rsidRPr="00DD7A78">
        <w:t>ого управления, информационных технологий и связи Московской области, утвержденном постановлением Правительства Московской области от 13.06.2012 N 820/19 "Об утверждении Положения о Министерстве государственного управления, информационных технологий и связ</w:t>
      </w:r>
      <w:r w:rsidRPr="00DD7A78">
        <w:t xml:space="preserve">и Московской области и установлении штатной численности Министерства государственного управления, информационных технологий и связи Московской области" и исполнение мероприятий государственной </w:t>
      </w:r>
      <w:r w:rsidRPr="00DD7A78">
        <w:t>программы</w:t>
      </w:r>
      <w:r w:rsidRPr="00DD7A78">
        <w:t xml:space="preserve"> Московской области "Цифровое Подмосковье" на 2023-2030 годы, утвержденной постановлением Правительства Московской области от 04.10.2022 N 1059/35 "О досрочном прекращении реализации государств</w:t>
      </w:r>
      <w:r w:rsidRPr="00DD7A78">
        <w:t>енной программы Московской области "Цифровое Подмосковье" на 2018-2024 годы и утверждении государственной программы Московской области "Цифровое Подмосковье" на 2023-2030 годы".</w:t>
      </w:r>
    </w:p>
    <w:p w:rsidR="00000000" w:rsidRDefault="006472FB">
      <w:pPr>
        <w:pStyle w:val="ConsPlusNormal"/>
        <w:spacing w:before="200"/>
        <w:ind w:firstLine="540"/>
        <w:jc w:val="both"/>
      </w:pPr>
      <w:r w:rsidRPr="00DD7A78">
        <w:t>5. Государственные казенные учреждения, в отношении которых Министерство осуще</w:t>
      </w:r>
      <w:r w:rsidRPr="00DD7A78">
        <w:t xml:space="preserve">ствляет полномочия и функции учредителя (далее - Учреждение), осуществляющие отдельные полномочия по начислению и учету платежей, извещают Министерство об ожидаемых к поступлению в бюджет доходах в порядке, установленном </w:t>
      </w:r>
      <w:r w:rsidRPr="00DD7A78">
        <w:t>Инструкцией</w:t>
      </w:r>
      <w:r w:rsidRPr="00DD7A78"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</w:t>
      </w:r>
      <w:r w:rsidRPr="00DD7A78">
        <w:t>авления государственными внебюджетными фондами, государственных академий наук, государственных (муниципальных) учреждений</w:t>
      </w:r>
      <w:r>
        <w:t>, утвержденной приказом Министерства финансов Российской Федерации от 01.12.2010 N 157н "Об утверждении Единого плана счетов бухгалтерс</w:t>
      </w:r>
      <w:r>
        <w:t>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</w:t>
      </w:r>
      <w:r>
        <w:t>го применению".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Порядок организации работы по взысканию Учреждением дебиторской задолженности устанавливается нормативным актом учреждения.</w:t>
      </w: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Title"/>
        <w:jc w:val="center"/>
        <w:outlineLvl w:val="1"/>
      </w:pPr>
      <w:r>
        <w:t>II. Мероприятия по недопущению образования просроченной</w:t>
      </w:r>
    </w:p>
    <w:p w:rsidR="00000000" w:rsidRDefault="006472FB">
      <w:pPr>
        <w:pStyle w:val="ConsPlusTitle"/>
        <w:jc w:val="center"/>
      </w:pPr>
      <w:r>
        <w:t>дебиторской задолженности по доходам, выявлению факторов,</w:t>
      </w:r>
    </w:p>
    <w:p w:rsidR="00000000" w:rsidRDefault="006472FB">
      <w:pPr>
        <w:pStyle w:val="ConsPlusTitle"/>
        <w:jc w:val="center"/>
      </w:pPr>
      <w:r>
        <w:t>в</w:t>
      </w:r>
      <w:r>
        <w:t>лияющих на образование просроченной дебиторской</w:t>
      </w:r>
    </w:p>
    <w:p w:rsidR="00000000" w:rsidRDefault="006472FB">
      <w:pPr>
        <w:pStyle w:val="ConsPlusTitle"/>
        <w:jc w:val="center"/>
      </w:pPr>
      <w:r>
        <w:t>задолженности по доходам</w:t>
      </w: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Normal"/>
        <w:ind w:firstLine="540"/>
        <w:jc w:val="both"/>
      </w:pPr>
      <w:r>
        <w:t>6. Отдел бухгалтерского учета и отчетности Управления бухгалтерского учета, правовой и кадровой работы Министерства осуществляет следующие мероприятия (далее - отдел бухгалтерского у</w:t>
      </w:r>
      <w:r>
        <w:t>чета и отчетности):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1) осуществляет контроль: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за полнотой и своевременностью осуществления платежей в областной бюджет, пеням и штрафам по ним, по закрепленным источникам формирования доходов областного бюджета, за фактическим зачислением платежей в област</w:t>
      </w:r>
      <w:r>
        <w:t>ной бюджет в размерах и сроки, установленные законодательством Российской Федерации, государственным контрактом (договором);</w:t>
      </w:r>
    </w:p>
    <w:p w:rsidR="00000000" w:rsidRPr="00DD7A78" w:rsidRDefault="006472FB">
      <w:pPr>
        <w:pStyle w:val="ConsPlusNormal"/>
        <w:spacing w:before="200"/>
        <w:ind w:firstLine="540"/>
        <w:jc w:val="both"/>
      </w:pPr>
      <w:r>
        <w:t xml:space="preserve">за погашением (квитированием) начислений соответствующими платежами, являющимися </w:t>
      </w:r>
      <w:r>
        <w:lastRenderedPageBreak/>
        <w:t>источниками формирования доходов бюджетов бюджетно</w:t>
      </w:r>
      <w:r>
        <w:t xml:space="preserve">й системы Российской Федерации, в Государственной информационной системе о государственных и муниципальных платежах (далее - ГИС ГМП), </w:t>
      </w:r>
      <w:r w:rsidRPr="00DD7A78">
        <w:t xml:space="preserve">предусмотренной </w:t>
      </w:r>
      <w:r w:rsidRPr="00DD7A78">
        <w:t>статьей 21.3</w:t>
      </w:r>
      <w:r w:rsidRPr="00DD7A78">
        <w:t xml:space="preserve"> Федерального закона от 27.07.2010 N 210-ФЗ "Об организации предоставления государственных и муниципальных услуг" за исполнением графика платежей в связи с предоставлением отсрочки или рассрочки уплаты платежей и погашением дебиторской</w:t>
      </w:r>
      <w:r w:rsidRPr="00DD7A78">
        <w:t xml:space="preserve"> задолженности по доходам, образовавшейся в связи с неисполнением графика уплаты платежей в областной бюджет, а также за начислением процентов за предоставленную отсрочку или рассрочку и пени (штрафы) за просрочку уплаты платежей в бюджеты бюджетной систем</w:t>
      </w:r>
      <w:r w:rsidRPr="00DD7A78">
        <w:t>ы Российской Федерации в порядке и случаях, предусмотренных законодательством Российской Федерации;</w:t>
      </w:r>
    </w:p>
    <w:p w:rsidR="00000000" w:rsidRPr="00DD7A78" w:rsidRDefault="006472FB">
      <w:pPr>
        <w:pStyle w:val="ConsPlusNormal"/>
        <w:spacing w:before="200"/>
        <w:ind w:firstLine="540"/>
        <w:jc w:val="both"/>
      </w:pPr>
      <w:r w:rsidRPr="00DD7A78">
        <w:t>2) проводит инвентаризацию расчетов с должниками, включая сверку данных по доходам областного бюджета на основании информации о непогашенных начислениях, со</w:t>
      </w:r>
      <w:r w:rsidRPr="00DD7A78">
        <w:t>держащейся в том числе в ИС УНП,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000000" w:rsidRPr="00DD7A78" w:rsidRDefault="006472FB">
      <w:pPr>
        <w:pStyle w:val="ConsPlusNormal"/>
        <w:spacing w:before="200"/>
        <w:ind w:firstLine="540"/>
        <w:jc w:val="both"/>
      </w:pPr>
      <w:r w:rsidRPr="00DD7A78">
        <w:t>3) направляет предложения в комиссию по рассмотрению вопросов о при</w:t>
      </w:r>
      <w:r w:rsidRPr="00DD7A78">
        <w:t>знании безнадежной или сомнительной задолженности по платежам в бюджет (далее - комиссия) для принятия решения о признании безнадежной к взысканию задолженности по платежам в бюджеты бюджетной системы Российской Федерации и ее списании;</w:t>
      </w:r>
    </w:p>
    <w:p w:rsidR="00000000" w:rsidRPr="00DD7A78" w:rsidRDefault="006472FB">
      <w:pPr>
        <w:pStyle w:val="ConsPlusNormal"/>
        <w:spacing w:before="200"/>
        <w:ind w:firstLine="540"/>
        <w:jc w:val="both"/>
      </w:pPr>
      <w:r w:rsidRPr="00DD7A78">
        <w:t>4) осуществляет вза</w:t>
      </w:r>
      <w:r w:rsidRPr="00DD7A78">
        <w:t xml:space="preserve">имодействие с Управлением Федерального казначейства по Московской области (далее - УФК по Московской области) в соответствии с </w:t>
      </w:r>
      <w:r w:rsidRPr="00DD7A78">
        <w:t>Порядком</w:t>
      </w:r>
      <w:r w:rsidRPr="00DD7A78">
        <w:t xml:space="preserve"> уче</w:t>
      </w:r>
      <w:r w:rsidRPr="00DD7A78">
        <w:t>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29.12.2022 N 198н "Об утвержден</w:t>
      </w:r>
      <w:r w:rsidRPr="00DD7A78">
        <w:t>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Федерации";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5) осуществляет сверку отчетных данных бюджетного учета администрируемых доходов бюд</w:t>
      </w:r>
      <w:r>
        <w:t>жета Московской области с отчетными данными УФК по Московской области. В случае выявления расхождений между отчетными данными УФК по Московской области и данными бюджетного учета и устанавливает причины расхождения и принимает меры по их устранению;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6) еже</w:t>
      </w:r>
      <w:r>
        <w:t>квартально, не позднее 25 числа месяца, следующего за отчетным кварталом, направляет в адрес ответственного структурного подразделения, правового отдела Управления бухгалтерского учета, правовой и кадровой работы Министерства (далее - правовой отдел) служе</w:t>
      </w:r>
      <w:r>
        <w:t>бную записку со сведениями о дебиторской задолженности с указанием срока ее возникновения. При проведении годовой инвентаризации данные о задолженности направляются в установленные для проведения инвентаризации сроки;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7) проводит иные мероприятия в целях н</w:t>
      </w:r>
      <w:r>
        <w:t>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</w:t>
      </w:r>
      <w:r>
        <w:t>в бюджета.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7. Структурные подразделения Министерства осуществляют следующие мероприятия: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 xml:space="preserve">1) обеспечивают своевременное и правильное </w:t>
      </w:r>
      <w:bookmarkStart w:id="1" w:name="_GoBack"/>
      <w:bookmarkEnd w:id="1"/>
      <w:r>
        <w:t>начисление неустойки (штрафов, пени);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2) осуществляют контроль за своевременным начислением административных штрафов лицам - плательщикам платежей в бюджет Московской области;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3) обеспечивают своевременное составление первичных учетных документов, обосновывающих возникновение дебиторской задол</w:t>
      </w:r>
      <w:r>
        <w:t>женности или оформляющих операции по ее увеличению (уменьшению), передачу в отдел бухгалтерского учета и отчетности первичных документов, а также поступивших копий судебных актов, исполнительных листов и других документов, для отражения в бюджетном учете с</w:t>
      </w:r>
      <w:r>
        <w:t>одержащихся в них данных;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 xml:space="preserve">4) проводят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 на предмет наличия </w:t>
      </w:r>
      <w:r>
        <w:lastRenderedPageBreak/>
        <w:t>сведений о направлении требования о</w:t>
      </w:r>
      <w:r>
        <w:t>б уплате платежа, о направлении претензии об уплате платежа, о направлении искового заявления в суд, о направлении документов судебному приставу-исполнителю для исполнения в порядке, предусмотренном федеральным законодательством, об исполнительном производ</w:t>
      </w:r>
      <w:r>
        <w:t>стве, в связи с неуплатой платежа, о возбуждении судебным приставом-исполнителем исполнительного производства о возбуждении в отношении должника дела о банкротстве;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5) исходя из функциональной и организационной структуры администратора доходов бюджета пров</w:t>
      </w:r>
      <w:r>
        <w:t>одят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Title"/>
        <w:jc w:val="center"/>
        <w:outlineLvl w:val="1"/>
      </w:pPr>
      <w:r>
        <w:t>III. Мероприятия по урегулированию дебиторской задолжен</w:t>
      </w:r>
      <w:r>
        <w:t>ности</w:t>
      </w:r>
    </w:p>
    <w:p w:rsidR="00000000" w:rsidRDefault="006472FB">
      <w:pPr>
        <w:pStyle w:val="ConsPlusTitle"/>
        <w:jc w:val="center"/>
      </w:pPr>
      <w:r>
        <w:t>по доходам в досудебном порядке (со дня истечения срока</w:t>
      </w:r>
    </w:p>
    <w:p w:rsidR="00000000" w:rsidRDefault="006472FB">
      <w:pPr>
        <w:pStyle w:val="ConsPlusTitle"/>
        <w:jc w:val="center"/>
      </w:pPr>
      <w:r>
        <w:t>уплаты соответствующего платежа в областной бюджет до начала</w:t>
      </w:r>
    </w:p>
    <w:p w:rsidR="00000000" w:rsidRDefault="006472FB">
      <w:pPr>
        <w:pStyle w:val="ConsPlusTitle"/>
        <w:jc w:val="center"/>
      </w:pPr>
      <w:r>
        <w:t>работы по принудительному взысканию)</w:t>
      </w: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Normal"/>
        <w:ind w:firstLine="540"/>
        <w:jc w:val="both"/>
      </w:pPr>
      <w:r>
        <w:t>8. В целях урегулирования просроченной дебиторской задолженности по доходам в досудебном порядк</w:t>
      </w:r>
      <w:r>
        <w:t>е (со дня истечения срока уплаты соответствующего платежа в бюджет Московской области (пеней, штрафов) до начала работы по их принудительному взысканию), образования просроченной дебиторской задолженности: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1) структурные подразделения Министерства: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направл</w:t>
      </w:r>
      <w:r>
        <w:t>яют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позволяющие определить этот срок, а равно в случаях, когда срок исполнения обязательства</w:t>
      </w:r>
      <w:r>
        <w:t xml:space="preserve"> определен моментом востребования);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направляют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</w:t>
      </w:r>
      <w:r>
        <w:t>рования спора предусмотрен процессуальным законодательством Российской Федерации, договором (контрактом);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рассматривают вопрос о возможности расторжения договора (государственного контракта), предоставления отсрочки (рассрочки) платежа, реструктуризации де</w:t>
      </w:r>
      <w:r>
        <w:t>биторской задолженности по доходам в порядке и случаях, предусмотренных законодательством Российской Федерации;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2) правовой отдел: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направляет в уполномоченный орган по представлению в деле о банкротстве и в процедурах, применяемых в деле о банкротстве, уве</w:t>
      </w:r>
      <w:r>
        <w:t>домления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8. Соответ</w:t>
      </w:r>
      <w:r>
        <w:t>ствующее структурное подразделение Министерства при выявлении в ходе контроля за поступлением доходов в бюджеты бюджетной системы Российской Федерации, контроля за надлежащим исполнением договоров (контрактов) нарушений контрагентом условий договора (контр</w:t>
      </w:r>
      <w:r>
        <w:t>акта) в части, касающейся уплаты денежных средств, в срок, предусмотренный договором (контрактом), но не позднее 30 календарных дней со дня образования просроченной дебиторской задолженности: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1) производит расчет задолженности по пеням и штрафам;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2) направ</w:t>
      </w:r>
      <w:r>
        <w:t>ляет должнику требование (претензию) о погашении задолженности с приложением расчета задолженности по пеням и штрафам.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9. Требование (претензия) об имеющейся просроченной дебиторской задолженности и пени направляется в адрес должника по почте заказным пись</w:t>
      </w:r>
      <w:r>
        <w:t>мом или в ином порядке, установленном законодательством Российской Федерации или договором (контрактом).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lastRenderedPageBreak/>
        <w:t>10.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Title"/>
        <w:jc w:val="center"/>
        <w:outlineLvl w:val="1"/>
      </w:pPr>
      <w:r>
        <w:t>IV. М</w:t>
      </w:r>
      <w:r>
        <w:t>ероприятия по принудительному взысканию дебиторской</w:t>
      </w:r>
    </w:p>
    <w:p w:rsidR="00000000" w:rsidRDefault="006472FB">
      <w:pPr>
        <w:pStyle w:val="ConsPlusTitle"/>
        <w:jc w:val="center"/>
      </w:pPr>
      <w:r>
        <w:t>задолженности по доходам</w:t>
      </w: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Normal"/>
        <w:ind w:firstLine="540"/>
        <w:jc w:val="both"/>
      </w:pPr>
      <w:r>
        <w:t>11. При отсутствии добровольного исполнения претензии (требования) должником в установленный для погашения задолженности срок взыскан</w:t>
      </w:r>
      <w:r>
        <w:t>ие задолженности производится в судебном порядке.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12. Взыскание просроченной дебиторской задолженности в судебном порядке осуществляется в сроки и в порядке, установленные действующим законодательством Российской Федерации.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13. Правовой отдел во взаимодейс</w:t>
      </w:r>
      <w:r>
        <w:t>твии со структурными подразделениями Министерства в течение 30 рабочих дней с даты получения от отдела бухгалтерского учета и отчетности информации об отсутствии добровольного исполнения претензии (требования) должником в установленный для погашения задолж</w:t>
      </w:r>
      <w:r>
        <w:t>енности срок, подготавливает и направляет исковое заявление о взыскании просроченной дебиторской задолженности в суд или заявление о выдаче судебного приказа или заявление о включении требований Министерства в реестр требований кредиторов должника, обеспеч</w:t>
      </w:r>
      <w:r>
        <w:t>ивает дальнейшее представление интересов Министерства в суде.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14. В течение 10 рабочих дней со дня поступления в Министерство исполнительного документа правовой отдел направляет его для принудительного исполнения в порядке, установленном действующим законо</w:t>
      </w:r>
      <w:r>
        <w:t>дательством.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15. При принятии судом решения о полном (частичном) отказе в удовлетворении заявленных требований правовой отдел обеспечивает принятие исчерпывающих мер по обжалованию судебных актов.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16. Документы о ходе претензионно-исковой работы по взыскан</w:t>
      </w:r>
      <w:r>
        <w:t>ию задолженности, в том числе судебные акты, оформленные на бумажном носителе, хранятся в архиве Министерства в течение срока, установленного действующим законодательством.</w:t>
      </w: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Title"/>
        <w:jc w:val="center"/>
        <w:outlineLvl w:val="1"/>
      </w:pPr>
      <w:r>
        <w:t>V. Мероприятия по наблюдению за платежеспособностью должника</w:t>
      </w:r>
    </w:p>
    <w:p w:rsidR="00000000" w:rsidRDefault="006472FB">
      <w:pPr>
        <w:pStyle w:val="ConsPlusTitle"/>
        <w:jc w:val="center"/>
      </w:pPr>
      <w:r>
        <w:t>в целях обеспечения и</w:t>
      </w:r>
      <w:r>
        <w:t>сполнения дебиторской</w:t>
      </w:r>
    </w:p>
    <w:p w:rsidR="00000000" w:rsidRDefault="006472FB">
      <w:pPr>
        <w:pStyle w:val="ConsPlusTitle"/>
        <w:jc w:val="center"/>
      </w:pPr>
      <w:r>
        <w:t>задолженности по доходам</w:t>
      </w: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Normal"/>
        <w:ind w:firstLine="540"/>
        <w:jc w:val="both"/>
      </w:pPr>
      <w:r>
        <w:t>17. На стадии принудительного исполнения ФССП судебных актов о взыскании просроченной дебиторской задолженности с должника правовой отдел осуществляет при необходимости взаимодействие со службой судебных прис</w:t>
      </w:r>
      <w:r>
        <w:t>тавов, включающее в себя: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1) 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</w:t>
      </w:r>
      <w:r>
        <w:t>тва и т.д.;</w:t>
      </w:r>
    </w:p>
    <w:p w:rsidR="00000000" w:rsidRDefault="006472FB">
      <w:pPr>
        <w:pStyle w:val="ConsPlusNormal"/>
        <w:spacing w:before="200"/>
        <w:ind w:firstLine="540"/>
        <w:jc w:val="both"/>
      </w:pPr>
      <w:r>
        <w:t>2) мониторинг эффективности взыскания просроченной дебиторской задолженности в рамках исполнительного производства.</w:t>
      </w:r>
    </w:p>
    <w:p w:rsidR="00000000" w:rsidRDefault="006472FB">
      <w:pPr>
        <w:pStyle w:val="ConsPlusNormal"/>
        <w:jc w:val="both"/>
      </w:pPr>
    </w:p>
    <w:p w:rsidR="00000000" w:rsidRDefault="006472FB">
      <w:pPr>
        <w:pStyle w:val="ConsPlusNormal"/>
        <w:jc w:val="both"/>
      </w:pPr>
    </w:p>
    <w:p w:rsidR="006472FB" w:rsidRDefault="006472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72FB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FB" w:rsidRDefault="006472FB">
      <w:pPr>
        <w:spacing w:after="0" w:line="240" w:lineRule="auto"/>
      </w:pPr>
      <w:r>
        <w:separator/>
      </w:r>
    </w:p>
  </w:endnote>
  <w:endnote w:type="continuationSeparator" w:id="0">
    <w:p w:rsidR="006472FB" w:rsidRDefault="0064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A78" w:rsidRDefault="00DD7A7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000000" w:rsidRDefault="006472F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FB" w:rsidRDefault="006472FB">
      <w:pPr>
        <w:spacing w:after="0" w:line="240" w:lineRule="auto"/>
      </w:pPr>
      <w:r>
        <w:separator/>
      </w:r>
    </w:p>
  </w:footnote>
  <w:footnote w:type="continuationSeparator" w:id="0">
    <w:p w:rsidR="006472FB" w:rsidRDefault="0064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7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</w:tblGrid>
    <w:tr w:rsidR="00DD7A78" w:rsidTr="00DD7A7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5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7A78" w:rsidRDefault="00DD7A7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Мингосуправления МО от 27.09.2023 N 11-140/РВ-01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Регламента реализации Министерством госуда...</w:t>
          </w:r>
        </w:p>
      </w:tc>
    </w:tr>
  </w:tbl>
  <w:p w:rsidR="00000000" w:rsidRDefault="006472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72F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78"/>
    <w:rsid w:val="006472FB"/>
    <w:rsid w:val="00D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6A670B-C07E-4BB6-B363-901C97BE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D7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A78"/>
  </w:style>
  <w:style w:type="paragraph" w:styleId="a5">
    <w:name w:val="footer"/>
    <w:basedOn w:val="a"/>
    <w:link w:val="a6"/>
    <w:uiPriority w:val="99"/>
    <w:unhideWhenUsed/>
    <w:rsid w:val="00DD7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2458</Words>
  <Characters>14014</Characters>
  <Application>Microsoft Office Word</Application>
  <DocSecurity>2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Мингосуправления МО от 27.09.2023 N 11-140/РВ-01"Об утверждении Регламента реализации Министерством государственного управления, информационных технологий и связи Московской области полномочий главного администратора доходов бюджета Московско</vt:lpstr>
    </vt:vector>
  </TitlesOfParts>
  <Company>КонсультантПлюс Версия 4023.00.09</Company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Мингосуправления МО от 27.09.2023 N 11-140/РВ-01"Об утверждении Регламента реализации Министерством государственного управления, информационных технологий и связи Московской области полномочий главного администратора доходов бюджета Московско</dc:title>
  <dc:subject/>
  <dc:creator>Sergey Filin</dc:creator>
  <cp:keywords/>
  <dc:description/>
  <cp:lastModifiedBy>Sergey Filin</cp:lastModifiedBy>
  <cp:revision>2</cp:revision>
  <dcterms:created xsi:type="dcterms:W3CDTF">2023-11-21T05:03:00Z</dcterms:created>
  <dcterms:modified xsi:type="dcterms:W3CDTF">2023-11-21T05:03:00Z</dcterms:modified>
</cp:coreProperties>
</file>