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B1" w:rsidRDefault="00AD7FB1" w:rsidP="00AD7FB1">
      <w:pPr>
        <w:spacing w:after="0" w:line="240" w:lineRule="auto"/>
        <w:ind w:firstLine="851"/>
        <w:jc w:val="both"/>
      </w:pPr>
    </w:p>
    <w:p w:rsidR="00AD7FB1" w:rsidRPr="00AD7FB1" w:rsidRDefault="00AD7FB1" w:rsidP="00AD7FB1">
      <w:pPr>
        <w:spacing w:after="0" w:line="240" w:lineRule="auto"/>
        <w:ind w:firstLine="851"/>
        <w:jc w:val="center"/>
        <w:rPr>
          <w:b/>
          <w:sz w:val="32"/>
          <w:szCs w:val="32"/>
        </w:rPr>
      </w:pPr>
      <w:r w:rsidRPr="00AD7FB1">
        <w:rPr>
          <w:b/>
          <w:sz w:val="32"/>
          <w:szCs w:val="32"/>
        </w:rPr>
        <w:t>Порядок оформления и бухгалтерского учета приобретения земельных участков</w:t>
      </w:r>
    </w:p>
    <w:p w:rsidR="00AD7FB1" w:rsidRDefault="00AD7FB1" w:rsidP="00AD7FB1">
      <w:pPr>
        <w:spacing w:after="0" w:line="240" w:lineRule="auto"/>
        <w:ind w:firstLine="851"/>
        <w:jc w:val="both"/>
      </w:pPr>
    </w:p>
    <w:p w:rsidR="00AD7FB1" w:rsidRDefault="00AD7FB1" w:rsidP="00AD7FB1">
      <w:pPr>
        <w:spacing w:after="0" w:line="240" w:lineRule="auto"/>
        <w:ind w:firstLine="851"/>
        <w:jc w:val="both"/>
      </w:pP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05.12.14 </w:t>
      </w:r>
    </w:p>
    <w:p w:rsidR="00AD7FB1" w:rsidRDefault="006443F0" w:rsidP="00AD7FB1">
      <w:pPr>
        <w:spacing w:after="0" w:line="240" w:lineRule="auto"/>
        <w:ind w:firstLine="851"/>
        <w:jc w:val="both"/>
      </w:pPr>
      <w:r>
        <w:t>Екатерина Анненкова</w:t>
      </w:r>
      <w:bookmarkStart w:id="0" w:name="_GoBack"/>
      <w:bookmarkEnd w:id="0"/>
    </w:p>
    <w:p w:rsidR="00E92332" w:rsidRDefault="00E92332" w:rsidP="00AD7FB1">
      <w:pPr>
        <w:spacing w:after="0" w:line="240" w:lineRule="auto"/>
        <w:ind w:firstLine="851"/>
        <w:jc w:val="both"/>
      </w:pP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AD7FB1">
        <w:rPr>
          <w:b/>
          <w:sz w:val="28"/>
          <w:szCs w:val="28"/>
        </w:rPr>
        <w:t>Земельные участки относятся к недвижимым вещам (недвижимое имущество, недвижимость) в соответствии с положениями п.1 ст.130 Гражданского кодекса.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Порядок продажи недвижимости регулируется § 7 главы 30 ГК РФ, а в случае продажи земельных участков необходимо учитывать так же положения Земельного кодекса.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Любые операции с недвижимостью требуют особого внимания, ведь все сделки, в соответствии с нормами действующего законодательства, проходят регистрацию в едином государственном реестре. Документы, предоставленные для оформления прав в Росреестр, уже не удастся изменить или подправить.</w:t>
      </w:r>
    </w:p>
    <w:p w:rsidR="004621DE" w:rsidRDefault="004621DE" w:rsidP="00AD7FB1">
      <w:pPr>
        <w:spacing w:after="0" w:line="240" w:lineRule="auto"/>
        <w:ind w:firstLine="851"/>
        <w:jc w:val="both"/>
      </w:pPr>
    </w:p>
    <w:p w:rsidR="004621DE" w:rsidRDefault="004621DE" w:rsidP="00AD7FB1">
      <w:pPr>
        <w:spacing w:after="0" w:line="240" w:lineRule="auto"/>
        <w:ind w:firstLine="851"/>
        <w:jc w:val="both"/>
      </w:pP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AD7FB1">
        <w:rPr>
          <w:b/>
          <w:sz w:val="28"/>
          <w:szCs w:val="28"/>
        </w:rPr>
        <w:t>Оформление договора к</w:t>
      </w:r>
      <w:r>
        <w:rPr>
          <w:b/>
          <w:sz w:val="28"/>
          <w:szCs w:val="28"/>
        </w:rPr>
        <w:t>упли-продажи земельного участка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Согласно положениям ст.550 ГК РФ, договор продажи недвижимости заключается в письменной форме путем составления одного документа, подписанного сторонами (п.2 ст.434 ГК РФ).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  <w:color w:val="FF0000"/>
        </w:rPr>
      </w:pPr>
      <w:r w:rsidRPr="00AD7FB1">
        <w:rPr>
          <w:b/>
          <w:color w:val="FF0000"/>
        </w:rPr>
        <w:t xml:space="preserve">Несоблюдение формы договора продажи недвижимости влечет его недействительность.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Обратите внимание: Обязанность нотариального удостоверения договора продажи земли </w:t>
      </w:r>
      <w:r w:rsidRPr="00AD7FB1">
        <w:rPr>
          <w:b/>
        </w:rPr>
        <w:t>не является обязательным</w:t>
      </w:r>
      <w:r>
        <w:t xml:space="preserve"> в соответствии с действующим законодательством.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Подписать составленный договор продажи земли необходимо в трех экземплярах. Один экземпляр договора  остается у продавца, другой – у покупателя, а третий передается в Росреестр.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Особенности купли-продажи земельных участков регламентированы статьей 37 Земельного кодекса. В соответствии с п.1 ст.37 ЗК РФ, </w:t>
      </w:r>
      <w:r w:rsidRPr="00AD7FB1">
        <w:rPr>
          <w:b/>
        </w:rPr>
        <w:t>объектом купли-продажи могут быть только земельные участки, прошедшие государственный кадастровый учет</w:t>
      </w:r>
      <w:r>
        <w:t xml:space="preserve">.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Продавец при заключении договора купли-продажи обязан предоставить покупателю имеющуюся у него информацию об обременениях земельного участка и ограничениях его использования.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В соответствии с п.2 ст.37 ЗК  РФ,  являются недействительными следующие условия договора купли-продажи земельного участка: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 xml:space="preserve"> •устанавливающие право продавца выкупить земельный участок обратно по собственному желанию;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•ограничивающие дальнейшее распоряжение земельным участком, в том числе ограничивающие ипотеку, передачу земельного участка в аренду, совершение иных сделок с землей;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•ограничивающие ответственность продавца в случае предъявления прав на земельные участки третьими лицами.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Обратите внимание: </w:t>
      </w:r>
      <w:r w:rsidRPr="00AD7FB1">
        <w:rPr>
          <w:b/>
        </w:rPr>
        <w:t>Вышеуказанные требования применяются также к договору мены.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</w:p>
    <w:p w:rsidR="00AD7FB1" w:rsidRDefault="00AD7FB1" w:rsidP="00AD7FB1">
      <w:pPr>
        <w:spacing w:after="0" w:line="240" w:lineRule="auto"/>
        <w:ind w:firstLine="851"/>
        <w:jc w:val="both"/>
      </w:pPr>
    </w:p>
    <w:p w:rsidR="00AD7FB1" w:rsidRDefault="00AD7FB1" w:rsidP="00AD7FB1">
      <w:pPr>
        <w:spacing w:after="0" w:line="240" w:lineRule="auto"/>
        <w:ind w:firstLine="851"/>
        <w:jc w:val="both"/>
      </w:pPr>
    </w:p>
    <w:p w:rsidR="004621DE" w:rsidRDefault="004621DE" w:rsidP="00AD7FB1">
      <w:pPr>
        <w:spacing w:after="0" w:line="240" w:lineRule="auto"/>
        <w:ind w:firstLine="851"/>
        <w:jc w:val="both"/>
      </w:pPr>
    </w:p>
    <w:p w:rsidR="00AD7FB1" w:rsidRDefault="00AD7FB1" w:rsidP="00AD7FB1">
      <w:pPr>
        <w:spacing w:after="0" w:line="240" w:lineRule="auto"/>
        <w:ind w:firstLine="851"/>
        <w:jc w:val="both"/>
      </w:pP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</w:rPr>
      </w:pPr>
      <w:r w:rsidRPr="00AD7FB1">
        <w:rPr>
          <w:b/>
        </w:rPr>
        <w:t>Покупатель в случае предоставления ему продавцом заведомо ложной информации: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•об обременениях земельного участка и ограничениях его использования в соответствии с разрешенным использованием;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•о разрешении на застройку данного земельного участка;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•об использовании соседних земельных участков, оказывающем существенное воздействие на использование и стоимость продаваемого земельного участка;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•о качественных свойствах земли, которые могут повлиять на планируемое покупателем использование и стоимость продаваемого земельного участка;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•иной информации,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законами,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</w:rPr>
      </w:pPr>
      <w:r w:rsidRPr="00AD7FB1">
        <w:rPr>
          <w:b/>
        </w:rPr>
        <w:t>вправе требовать уменьшения покупной цены или расторжения договора купли-продажи земельного участка и возм</w:t>
      </w:r>
      <w:r>
        <w:rPr>
          <w:b/>
        </w:rPr>
        <w:t>ещения причиненных ему убытков.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(А так же арендатор либо приобретатель по договору мены (п.4 ст.37 ЗК РФ).)</w:t>
      </w:r>
    </w:p>
    <w:p w:rsidR="00AD7FB1" w:rsidRDefault="00AD7FB1" w:rsidP="00AD7FB1">
      <w:pPr>
        <w:spacing w:after="0" w:line="240" w:lineRule="auto"/>
        <w:jc w:val="both"/>
      </w:pPr>
    </w:p>
    <w:p w:rsidR="00AD7FB1" w:rsidRDefault="00AD7FB1" w:rsidP="00AD7FB1">
      <w:pPr>
        <w:spacing w:after="0" w:line="240" w:lineRule="auto"/>
        <w:ind w:firstLine="851"/>
        <w:jc w:val="both"/>
      </w:pPr>
      <w:r>
        <w:t>Положениями ст.554 Гражданского кодекса установлено, что 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считается не заключенным.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Соответственно, в договоре указываются: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 xml:space="preserve"> •точный адрес участка,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•площадь участка,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•кадастровый номер,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•категория земель, в которую входит земельный участок, и вид его разрешенного использования.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Обычно так же в договор вносят сведения о правоустанавливающих документах продавца, дату и номер государственной регистрации права собственности продавца в ЕГРП.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Кроме того, в соответствии со ст. 555 ГК РФ,  договор продажи недвижимости в обязательном порядке должен предусматривать цену этого имущества.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При отсутствии в договоре согласованного сторонами в письменной форме условия о цене недвижимости договор о ее продаже считается незаключенным.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</w:rPr>
      </w:pPr>
      <w:r>
        <w:t xml:space="preserve">Обратите внимание: </w:t>
      </w:r>
      <w:r w:rsidRPr="00AD7FB1">
        <w:rPr>
          <w:b/>
        </w:rPr>
        <w:t>Возможность оплаты «по аналогичной цене», предусмотренная п.3 статьи 424 ГК РФ, при продаже земельных участков использовать нельзя.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При покупке земельного участка вместе с недвижимостью, на нем расположенной необходимо помнить, что согласно п.2 ст.555 ГК РФ, если иное не предусмотрено законом или договором продажи недвижимости, установленная в договоре продажи недвижимости цена: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 xml:space="preserve"> •здания,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•сооружения,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•или другого недвижимого имущества,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находящегося на земельном участке, включает цену передаваемой с этим недвижимым имуществом соответствующей части земельного участка или права на нее.</w:t>
      </w:r>
    </w:p>
    <w:p w:rsidR="00AD7FB1" w:rsidRDefault="00AD7FB1" w:rsidP="00AD7FB1">
      <w:pPr>
        <w:spacing w:after="0" w:line="240" w:lineRule="auto"/>
        <w:ind w:firstLine="851"/>
        <w:jc w:val="both"/>
      </w:pPr>
    </w:p>
    <w:p w:rsidR="00AD7FB1" w:rsidRDefault="00AD7FB1" w:rsidP="00AD7FB1">
      <w:pPr>
        <w:spacing w:after="0" w:line="240" w:lineRule="auto"/>
        <w:ind w:firstLine="851"/>
        <w:jc w:val="both"/>
      </w:pPr>
    </w:p>
    <w:p w:rsidR="00AD7FB1" w:rsidRDefault="00AD7FB1" w:rsidP="00AD7FB1">
      <w:pPr>
        <w:spacing w:after="0" w:line="240" w:lineRule="auto"/>
        <w:ind w:firstLine="851"/>
        <w:jc w:val="both"/>
      </w:pP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AD7FB1">
        <w:rPr>
          <w:b/>
          <w:sz w:val="28"/>
          <w:szCs w:val="28"/>
        </w:rPr>
        <w:t>Перечень документов, необходимых для регистрации права собственности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Как уже упоминалось выше, регистрацией прав на недвижимое имущество, в том числе – права собственности на земельные участки, занимаются территориальные отделения Росреестра.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Для осуществления такой регистрации необходимо подать заявление* о государственной регистрации права.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*Форма заявления о государственной регистрации права на недвижимое имущество, сделки с ним, ограничения (обременения), перехода, прекращения права на недвижимое имущество (для юридического лица) утверждена Приказом Минэкономразвития России от 29.11.2013г. №722.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К заявлению прикладываются следующие документы: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 xml:space="preserve"> •договор купли-продажи земельного участка в 3 экземплярах;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•свидетельство о праве собственности на участок;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•кадастровый паспорт на земельный участок;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•правоустанавливающие документы продавца, на основании которых он стал собственником участка (договор купли-продажи, мены, дарения и т.д.);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•акт приема-передачи (ст.16, ст.17 Закона от 21.07.1997г. №122-ФЗ «О государственной регистрации прав на недвижимое имущество и сделок с ним»).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Согласно п.1 ст.16 Закона от 21.07.1997г. №122-ФЗ, государственная регистрация прав проводится на основании заявления правообладателя, сторон договора или уполномоченного им (ими) на то лица при наличии у него нотариально удостоверенной доверенности, если иное не установлено федеральным законом, а также по требованию судебного пристава-исполнителя.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За выполнение регистрационных действий необходимо заплатить госпошлину в размере 15 000 руб. (пп.22 ст.333.33 НК РФ). Как правило, пошлину можно уплатить непосредственно в отделении Росреестра.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Согласно п.4 ст.16 Закона от 21.07.1997 №122-ФЗ, 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требуется. Заявитель вправе представить документ об уплате государственной пошлины в орган, осуществляющий государственную регистрацию прав, по собственной инициативе.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При этом, 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прав, документы, необходимые для государственной регистрации прав, к рассмотрению не принимаются.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В соответствии с п.1 ст.14 Закона №122-ФЗ, проведенная государственная регистрация возникновения и перехода прав на недвижимое имущество удостоверяется по выбору правообладателя: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 xml:space="preserve"> •свидетельством о государственной регистрации прав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 или выпиской из Единого государственного реестра прав.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</w:p>
    <w:p w:rsidR="00AD7FB1" w:rsidRDefault="00AD7FB1" w:rsidP="00AD7FB1">
      <w:pPr>
        <w:spacing w:after="0" w:line="240" w:lineRule="auto"/>
        <w:ind w:firstLine="851"/>
        <w:jc w:val="both"/>
      </w:pPr>
    </w:p>
    <w:p w:rsidR="00AD7FB1" w:rsidRDefault="00AD7FB1" w:rsidP="00AD7FB1">
      <w:pPr>
        <w:spacing w:after="0" w:line="240" w:lineRule="auto"/>
        <w:ind w:firstLine="851"/>
        <w:jc w:val="both"/>
      </w:pPr>
    </w:p>
    <w:p w:rsidR="00AD7FB1" w:rsidRDefault="00AD7FB1" w:rsidP="00AD7FB1">
      <w:pPr>
        <w:spacing w:after="0" w:line="240" w:lineRule="auto"/>
        <w:ind w:firstLine="851"/>
        <w:jc w:val="both"/>
      </w:pP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AD7FB1">
        <w:rPr>
          <w:b/>
          <w:sz w:val="28"/>
          <w:szCs w:val="28"/>
        </w:rPr>
        <w:t>Бухгалтерский учет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По общему правилу земельные участки относятся к объектам основных средств в соответствии с п.5 ПБУ 6/01 «Учет основных средств», однако для отражения приобретенного земельного участка в составе ОС, как и в случае приобретения любых других внеоборотных активов, необходимо выполнение условий, установленных ПБУ 6/01.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Согласно п.4 ПБУ 6/01, актив принимается организацией к бухгалтерскому учету в качестве основных средств, если одновременно выполняются следующие условия:</w:t>
      </w:r>
    </w:p>
    <w:p w:rsidR="00AD7FB1" w:rsidRDefault="00AD7FB1" w:rsidP="00AD7FB1">
      <w:pPr>
        <w:spacing w:after="0" w:line="240" w:lineRule="auto"/>
        <w:ind w:firstLine="851"/>
        <w:jc w:val="both"/>
      </w:pP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</w:rPr>
      </w:pPr>
      <w:r w:rsidRPr="00AD7FB1">
        <w:rPr>
          <w:b/>
        </w:rPr>
        <w:t xml:space="preserve"> 1.</w:t>
      </w:r>
      <w:r>
        <w:rPr>
          <w:b/>
        </w:rPr>
        <w:t xml:space="preserve"> </w:t>
      </w:r>
      <w:r w:rsidRPr="00AD7FB1">
        <w:rPr>
          <w:b/>
        </w:rPr>
        <w:t>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</w:rPr>
      </w:pPr>
      <w:r w:rsidRPr="00AD7FB1">
        <w:rPr>
          <w:b/>
        </w:rPr>
        <w:t>2.</w:t>
      </w:r>
      <w:r>
        <w:rPr>
          <w:b/>
        </w:rPr>
        <w:t xml:space="preserve"> </w:t>
      </w:r>
      <w:r w:rsidRPr="00AD7FB1">
        <w:rPr>
          <w:b/>
        </w:rPr>
        <w:t>объект предназначен для использования в течение длительного времени, т.е. срока продолжительностью свыше 12 месяцев или обычного операционного цикла, если он превышает 12 месяцев;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</w:rPr>
      </w:pPr>
      <w:r w:rsidRPr="00AD7FB1">
        <w:rPr>
          <w:b/>
        </w:rPr>
        <w:t>3.</w:t>
      </w:r>
      <w:r>
        <w:rPr>
          <w:b/>
        </w:rPr>
        <w:t xml:space="preserve"> </w:t>
      </w:r>
      <w:r w:rsidRPr="00AD7FB1">
        <w:rPr>
          <w:b/>
        </w:rPr>
        <w:t>организация не предполагает последующую перепродажу данного объекта;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</w:rPr>
      </w:pPr>
      <w:r w:rsidRPr="00AD7FB1">
        <w:rPr>
          <w:b/>
        </w:rPr>
        <w:t>4.</w:t>
      </w:r>
      <w:r>
        <w:rPr>
          <w:b/>
        </w:rPr>
        <w:t xml:space="preserve"> </w:t>
      </w:r>
      <w:r w:rsidRPr="00AD7FB1">
        <w:rPr>
          <w:b/>
        </w:rPr>
        <w:t>объект способен приносить организации экономические выгоды (доход) в будущем.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Соответственно, в случае, если компания собирается перепродать приобретенный земельный участок в течение ближайшего времени (12 месяцев), то даже если до момента такой продажи он будет использоваться в хозяйственной деятельности (например – сдаваться в аренду на срок менее 12 месяцев), к ОС его было бы отнести некорректно. Такой земельный участок необходимо учесть в составе товаров.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Расходы на приобретение земельных участков, относящихся к объектам ОС, учитываются в соответствии с п.8 ПБУ 6/01. Первоначальной стоимостью участка, приобретенного за плату, признается сумма фактических затрат организации: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•на приобретение,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•сооружение и изготовление,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за исключением НДС* и иных возмещаемых налогов (кроме случаев, предусмотренных законодательством РФ).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*Обратите внимание: </w:t>
      </w:r>
      <w:r w:rsidRPr="00AD7FB1">
        <w:rPr>
          <w:b/>
        </w:rPr>
        <w:t>В соответствии с пп.6 п.2 ст.146 НК РФ операции по реализации земельных участков (долей в них) не признаются объектом налогообложения НДС.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</w:rPr>
      </w:pPr>
      <w:r w:rsidRPr="00AD7FB1">
        <w:rPr>
          <w:b/>
        </w:rPr>
        <w:t>Фактическими затратами на приобретение, сооружение и изготовление ОС являются: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 xml:space="preserve"> •суммы, уплачиваемые в соответствии с договором поставщику (продавцу), а также суммы, уплачиваемые за доставку объекта и приведение его в состояние, пригодное для использования;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•суммы, уплачиваемые организациям за осуществление работ по договору строительного подряда и иным договорам;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•суммы, уплачиваемые организациям за информационные и консультационные услуги, связанные с приобретением основных средств;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•таможенные пошлины и таможенные сборы;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•невозмещаемые налоги, государственная пошлина, уплачиваемые в связи с приобретением объекта основных средств;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•вознаграждения, уплачиваемые посреднической организации, через которую приобретен объект основных средств;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•иные затраты, непосредственно связанные с приобретением, сооружением и изготовлением объекта основных средств.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Общехозяйственные и иные аналогичные расходы, кроме случаев, когда они непосредственно связаны с приобретением, сооружением или изготовлением ОС, в фактические затраты не включаются.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Соответственно, в большинстве случаев, стоимость земельного участка будет состоять из цены приобретения и государственной пошлины за осуществление процедуры регистрации права собственности. Так же в первоначальную стоимость участка могут быть включены затраты на оплату услуг юристов, проценты по займам и т.п.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Обратите внимание: В соответствии с п.7 ПБУ 15/2008 «Учет расходов по займам и кредитам», расходы по займам, использованным на приобретение земельного участка включаются в его стоимость. Проценты, прекращают включаться в стоимость земельного участка с первого числа месяца за месяцем прекращения приобретения инвестиционного актива (т.е. с месяца, следующего за месяцем, в котором земельный участок был переведен из внеоборотных активов в состав ОС).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В соответствии с Приказом Минфина РФ от 31.10.2000г. №94н «Об утверждении Плана счетов бухгалтерского учета финансово-хозяйственной деятельности организаций и Инструкции по его применению», все расходы приобретение изначально собираются по дебету счета 08 «Вложения во внеоборотные активы», субсчет 08.1 «Приобретение земельных участков» и кредиту счетов учета расчетов (60, 68, 76 и т.д.).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Оприходование земли, как внеоборотного актива осуществляется на дату фактической передачи земельного участка по акту приема-передачи*.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*Договором купли-продажи может быть предусмотрено, что договор одновременно является и актом приема-передачи земельного участка, тогда участок приходуется на дату подписания договора.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Впоследствии земля принимается к бухгалтерскому учету в качестве основного средства по первоначальной стоимости.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При этом, земельный участок принимается в бухгалтерском учете в составе ОС на дату, когда он готов к эксплуатации, а его первоначальная стоимость полностью сформирована.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Согласно п.52 Приказа Минфина РФ от 13.10.2003г. №91н «Об утверждении Методических указаний по бухгалтерскому учету основных средств», объекты недвижимости, права собственности на которые не зарегистрированы в установленном законодательством порядке, принимаются к бухгалтерскому учету в качестве ОС с выделением на отдельном субсчете к счету учета ОС.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Таким образом, в настоящее время*, несмотря на то, что право собственности на землю подлежит государственной регистрации, подача документов на регистрацию и дата самой регистрации на принятие земельного участка в бухгалтерском учете в качестве ОС никак не влияет.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*Напомним, что ранее п.52 допускалось объекты недвижимости, по которым закончены капитальные вложения, оформлены соответствующие первичные учетные документы по приемке-передаче, документы переданы на государственную регистрацию и фактически эксплуатируемые, принимать к бухгалтерскому учету в качестве основных средств с выделением на отдельном субсчете к счету учета основных средств. Новая редакция п.52 в действие Приказом Минфина РФ от 24.12.2010г. №186н.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b/>
        </w:rPr>
      </w:pPr>
      <w:r w:rsidRPr="00AD7FB1">
        <w:rPr>
          <w:b/>
        </w:rPr>
        <w:t>Принятие к бухгалтерскому учету отражается по дебету счета 01 «Основные средства» и кредиту счета 08 «Вложения во внеоборотные активы» субсчет 08.1.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>Аналитический учет по счету 01 ведется по отдельным инвентарным объектам основных средств. При этом построение аналитического учета должно обеспечить возможность получения данных о наличии и движении ОС, необходимых для составления бухгалтерской отчетности (по видам, местам нахождения и т.д.).</w:t>
      </w:r>
    </w:p>
    <w:p w:rsidR="00AD7FB1" w:rsidRDefault="00AD7FB1" w:rsidP="00AD7FB1">
      <w:pPr>
        <w:spacing w:after="0" w:line="240" w:lineRule="auto"/>
        <w:ind w:firstLine="851"/>
        <w:jc w:val="both"/>
      </w:pPr>
      <w:r>
        <w:t xml:space="preserve"> 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>Напомним, что в соответствии с п.17 ПБУ 6/01, земельные участки в бухгалтерском (и налоговом) учете не амортизируются:</w:t>
      </w:r>
    </w:p>
    <w:p w:rsidR="00AD7FB1" w:rsidRPr="00AD7FB1" w:rsidRDefault="00AD7FB1" w:rsidP="00AD7FB1">
      <w:pPr>
        <w:spacing w:after="0" w:line="240" w:lineRule="auto"/>
        <w:ind w:firstLine="851"/>
        <w:jc w:val="both"/>
        <w:rPr>
          <w:i/>
        </w:rPr>
      </w:pPr>
      <w:r w:rsidRPr="00AD7FB1">
        <w:rPr>
          <w:i/>
        </w:rPr>
        <w:t xml:space="preserve"> •не подлежат амортизации объекты ОС, потребительские свойства которых с течением времени не изменяются (земельные участки; объекты природопользования; объекты, отнесенные к музейным предметам</w:t>
      </w:r>
      <w:r>
        <w:rPr>
          <w:i/>
        </w:rPr>
        <w:t xml:space="preserve"> и музейным коллекциям, и др.).</w:t>
      </w:r>
    </w:p>
    <w:p w:rsidR="00225CCF" w:rsidRDefault="00AD7FB1" w:rsidP="00AD7FB1">
      <w:pPr>
        <w:spacing w:after="0" w:line="240" w:lineRule="auto"/>
        <w:ind w:firstLine="851"/>
        <w:jc w:val="both"/>
        <w:rPr>
          <w:b/>
        </w:rPr>
      </w:pPr>
      <w:r w:rsidRPr="00AD7FB1">
        <w:rPr>
          <w:b/>
        </w:rPr>
        <w:t>Соответственно, земля имеет неограниченный срок полезного использования и при принятии участка в качестве ОС, устанавливать СПИ не нужно.</w:t>
      </w:r>
    </w:p>
    <w:p w:rsidR="00AD7FB1" w:rsidRDefault="00AD7FB1" w:rsidP="00AD7FB1">
      <w:pPr>
        <w:spacing w:after="0" w:line="240" w:lineRule="auto"/>
        <w:ind w:firstLine="851"/>
        <w:jc w:val="both"/>
        <w:rPr>
          <w:b/>
        </w:rPr>
      </w:pPr>
    </w:p>
    <w:p w:rsidR="00AD7FB1" w:rsidRDefault="00AD7FB1" w:rsidP="00AD7FB1">
      <w:pPr>
        <w:spacing w:after="0" w:line="240" w:lineRule="auto"/>
        <w:ind w:firstLine="851"/>
        <w:jc w:val="both"/>
        <w:rPr>
          <w:b/>
        </w:rPr>
      </w:pPr>
    </w:p>
    <w:p w:rsidR="00AD7FB1" w:rsidRPr="00AD7FB1" w:rsidRDefault="002F5A63" w:rsidP="00AD7FB1">
      <w:pPr>
        <w:spacing w:after="0" w:line="240" w:lineRule="auto"/>
        <w:ind w:firstLine="851"/>
        <w:jc w:val="both"/>
        <w:rPr>
          <w:b/>
        </w:rPr>
      </w:pPr>
      <w:hyperlink r:id="rId7" w:tooltip="Все статьи автора &quot;Екатерина Анненкова&quot;" w:history="1">
        <w:r w:rsidR="00AD7FB1">
          <w:rPr>
            <w:rStyle w:val="a7"/>
          </w:rPr>
          <w:t>Екатерина Анненкова</w:t>
        </w:r>
      </w:hyperlink>
    </w:p>
    <w:sectPr w:rsidR="00AD7FB1" w:rsidRPr="00AD7F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63" w:rsidRDefault="002F5A63" w:rsidP="00AD7FB1">
      <w:pPr>
        <w:spacing w:after="0" w:line="240" w:lineRule="auto"/>
      </w:pPr>
      <w:r>
        <w:separator/>
      </w:r>
    </w:p>
  </w:endnote>
  <w:endnote w:type="continuationSeparator" w:id="0">
    <w:p w:rsidR="002F5A63" w:rsidRDefault="002F5A63" w:rsidP="00AD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974568"/>
      <w:docPartObj>
        <w:docPartGallery w:val="Page Numbers (Bottom of Page)"/>
        <w:docPartUnique/>
      </w:docPartObj>
    </w:sdtPr>
    <w:sdtEndPr/>
    <w:sdtContent>
      <w:p w:rsidR="00AD7FB1" w:rsidRDefault="00AD7F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A63">
          <w:rPr>
            <w:noProof/>
          </w:rPr>
          <w:t>1</w:t>
        </w:r>
        <w:r>
          <w:fldChar w:fldCharType="end"/>
        </w:r>
      </w:p>
    </w:sdtContent>
  </w:sdt>
  <w:p w:rsidR="00AD7FB1" w:rsidRDefault="00AD7F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63" w:rsidRDefault="002F5A63" w:rsidP="00AD7FB1">
      <w:pPr>
        <w:spacing w:after="0" w:line="240" w:lineRule="auto"/>
      </w:pPr>
      <w:r>
        <w:separator/>
      </w:r>
    </w:p>
  </w:footnote>
  <w:footnote w:type="continuationSeparator" w:id="0">
    <w:p w:rsidR="002F5A63" w:rsidRDefault="002F5A63" w:rsidP="00AD7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3E"/>
    <w:rsid w:val="00225CCF"/>
    <w:rsid w:val="002F5A63"/>
    <w:rsid w:val="004621DE"/>
    <w:rsid w:val="004B1541"/>
    <w:rsid w:val="005D283E"/>
    <w:rsid w:val="006443F0"/>
    <w:rsid w:val="00AD7FB1"/>
    <w:rsid w:val="00D32DCE"/>
    <w:rsid w:val="00E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FB1"/>
  </w:style>
  <w:style w:type="paragraph" w:styleId="a5">
    <w:name w:val="footer"/>
    <w:basedOn w:val="a"/>
    <w:link w:val="a6"/>
    <w:uiPriority w:val="99"/>
    <w:unhideWhenUsed/>
    <w:rsid w:val="00AD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FB1"/>
  </w:style>
  <w:style w:type="character" w:styleId="a7">
    <w:name w:val="Hyperlink"/>
    <w:basedOn w:val="a0"/>
    <w:uiPriority w:val="99"/>
    <w:semiHidden/>
    <w:unhideWhenUsed/>
    <w:rsid w:val="00AD7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FB1"/>
  </w:style>
  <w:style w:type="paragraph" w:styleId="a5">
    <w:name w:val="footer"/>
    <w:basedOn w:val="a"/>
    <w:link w:val="a6"/>
    <w:uiPriority w:val="99"/>
    <w:unhideWhenUsed/>
    <w:rsid w:val="00AD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FB1"/>
  </w:style>
  <w:style w:type="character" w:styleId="a7">
    <w:name w:val="Hyperlink"/>
    <w:basedOn w:val="a0"/>
    <w:uiPriority w:val="99"/>
    <w:semiHidden/>
    <w:unhideWhenUsed/>
    <w:rsid w:val="00AD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lerk.ru/authors/28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5</cp:revision>
  <cp:lastPrinted>2014-12-10T06:41:00Z</cp:lastPrinted>
  <dcterms:created xsi:type="dcterms:W3CDTF">2014-12-10T06:26:00Z</dcterms:created>
  <dcterms:modified xsi:type="dcterms:W3CDTF">2014-12-10T06:42:00Z</dcterms:modified>
</cp:coreProperties>
</file>