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1" w:rsidRPr="00863CF9" w:rsidRDefault="005C60D1" w:rsidP="00863C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0D1" w:rsidRPr="00863CF9" w:rsidRDefault="005C60D1" w:rsidP="00863CF9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CF9">
        <w:rPr>
          <w:rFonts w:ascii="Times New Roman" w:hAnsi="Times New Roman" w:cs="Times New Roman"/>
          <w:b/>
          <w:sz w:val="36"/>
          <w:szCs w:val="36"/>
        </w:rPr>
        <w:t xml:space="preserve">Электронную квитанцию о приеме электронных документов из налогового органа можно отправить через законного или уполномоченного представителя </w:t>
      </w:r>
      <w:bookmarkStart w:id="0" w:name="_GoBack"/>
      <w:bookmarkEnd w:id="0"/>
      <w:r w:rsidRPr="00863CF9">
        <w:rPr>
          <w:rFonts w:ascii="Times New Roman" w:hAnsi="Times New Roman" w:cs="Times New Roman"/>
          <w:b/>
          <w:sz w:val="36"/>
          <w:szCs w:val="36"/>
        </w:rPr>
        <w:t>организации</w:t>
      </w:r>
    </w:p>
    <w:p w:rsidR="005C60D1" w:rsidRPr="00863CF9" w:rsidRDefault="005C60D1" w:rsidP="00863C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Те налогоплательщики, которые обязаны отчитываться через интернет (например, работодатели, у которых трудится более 100 человек или плательщики НДС), должны и принимать документы от налогового органа в электронной форме (п. 5.1 ст. 23 НК РФ). При этом такие налогоплательщики должны высылать налоговикам электронную квитанцию о приеме документов в установленный срок (см. «Непредставление налогоплательщиком электронной квитанции о приеме документов из инспекции является основанием для блокировки счета»). Но что делать в том случае, если налогоплательщик по каким-либо причинам (например, техническим) не может этого сделать? В таком случае, как полагают в ФНС, электронную квитанцию можно отправить через своего законного или уполномоченного представителя (письмо от 22.04.15 № ЕД-4-15/6906@).</w:t>
      </w:r>
    </w:p>
    <w:p w:rsidR="005C60D1" w:rsidRPr="00863CF9" w:rsidRDefault="005C60D1" w:rsidP="00863C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На отправку квитанции о приеме электронных документов, поступивших из налоговой инспекции (налоговых уведомлений, требований и т. п.), у налогоплательщика есть шесть дней со дня отправки таких документов инспекцией. Квитанция о приеме высылается налоговикам в электронной форме по телекоммуникационным каналам связи через оператора электронного документооборота.</w:t>
      </w:r>
    </w:p>
    <w:p w:rsidR="005C60D1" w:rsidRPr="00863CF9" w:rsidRDefault="005C60D1" w:rsidP="00863CF9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CF9">
        <w:rPr>
          <w:rFonts w:ascii="Times New Roman" w:hAnsi="Times New Roman" w:cs="Times New Roman"/>
          <w:sz w:val="24"/>
          <w:szCs w:val="24"/>
        </w:rPr>
        <w:t>Авторы комментируемого письма отмечают, что НК РФ не обязывает налогоплательщика направлять квитанцию в налоговый орган исключительно со стационарного рабочего места должностного лица. Поэтому это можно сделать через законного или уполномоченного представителя.</w:t>
      </w:r>
    </w:p>
    <w:p w:rsidR="00C30562" w:rsidRPr="00863CF9" w:rsidRDefault="005C60D1" w:rsidP="00863CF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Чиновники напоминают, что законными представителями организации признаются лица, уполномоченные представлять организацию на основании закона или ее учредительных документов. А законными представителями физлица признаются лица, выступающие в качестве его представителей в соответствии с гражданским законодательством РФ (ст. 27 НК РФ). В свою очередь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на основании доверенности.</w:t>
      </w:r>
    </w:p>
    <w:sectPr w:rsidR="00C30562" w:rsidRPr="00863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A6" w:rsidRDefault="006C21A6" w:rsidP="00D10CC1">
      <w:pPr>
        <w:spacing w:after="0" w:line="240" w:lineRule="auto"/>
      </w:pPr>
      <w:r>
        <w:separator/>
      </w:r>
    </w:p>
  </w:endnote>
  <w:endnote w:type="continuationSeparator" w:id="0">
    <w:p w:rsidR="006C21A6" w:rsidRDefault="006C21A6" w:rsidP="00D1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1" w:rsidRDefault="00D10C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1" w:rsidRDefault="00D10CC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10CC1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05E9" w:rsidRPr="009905E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10CC1" w:rsidRDefault="00D10C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1" w:rsidRDefault="00D10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A6" w:rsidRDefault="006C21A6" w:rsidP="00D10CC1">
      <w:pPr>
        <w:spacing w:after="0" w:line="240" w:lineRule="auto"/>
      </w:pPr>
      <w:r>
        <w:separator/>
      </w:r>
    </w:p>
  </w:footnote>
  <w:footnote w:type="continuationSeparator" w:id="0">
    <w:p w:rsidR="006C21A6" w:rsidRDefault="006C21A6" w:rsidP="00D1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1" w:rsidRDefault="00D10C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1" w:rsidRDefault="00D10C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1" w:rsidRDefault="00D10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F6"/>
    <w:rsid w:val="00596320"/>
    <w:rsid w:val="005C60D1"/>
    <w:rsid w:val="006C21A6"/>
    <w:rsid w:val="00863CF9"/>
    <w:rsid w:val="009905E9"/>
    <w:rsid w:val="00AE5EF6"/>
    <w:rsid w:val="00C30562"/>
    <w:rsid w:val="00C85B73"/>
    <w:rsid w:val="00CB5148"/>
    <w:rsid w:val="00D10CC1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CC1"/>
  </w:style>
  <w:style w:type="paragraph" w:styleId="a5">
    <w:name w:val="footer"/>
    <w:basedOn w:val="a"/>
    <w:link w:val="a6"/>
    <w:uiPriority w:val="99"/>
    <w:unhideWhenUsed/>
    <w:rsid w:val="00D1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CC1"/>
  </w:style>
  <w:style w:type="paragraph" w:styleId="a7">
    <w:name w:val="Balloon Text"/>
    <w:basedOn w:val="a"/>
    <w:link w:val="a8"/>
    <w:uiPriority w:val="99"/>
    <w:semiHidden/>
    <w:unhideWhenUsed/>
    <w:rsid w:val="00D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CC1"/>
  </w:style>
  <w:style w:type="paragraph" w:styleId="a5">
    <w:name w:val="footer"/>
    <w:basedOn w:val="a"/>
    <w:link w:val="a6"/>
    <w:uiPriority w:val="99"/>
    <w:unhideWhenUsed/>
    <w:rsid w:val="00D1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CC1"/>
  </w:style>
  <w:style w:type="paragraph" w:styleId="a7">
    <w:name w:val="Balloon Text"/>
    <w:basedOn w:val="a"/>
    <w:link w:val="a8"/>
    <w:uiPriority w:val="99"/>
    <w:semiHidden/>
    <w:unhideWhenUsed/>
    <w:rsid w:val="00D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6</cp:revision>
  <cp:lastPrinted>2015-09-10T06:53:00Z</cp:lastPrinted>
  <dcterms:created xsi:type="dcterms:W3CDTF">2015-09-10T06:11:00Z</dcterms:created>
  <dcterms:modified xsi:type="dcterms:W3CDTF">2015-09-10T06:53:00Z</dcterms:modified>
</cp:coreProperties>
</file>