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98" w:rsidRPr="00A45A98" w:rsidRDefault="00A45A98" w:rsidP="00DF3451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A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ENES 2014 - Третий международный форум по </w:t>
      </w:r>
      <w:proofErr w:type="spellStart"/>
      <w:r w:rsidRPr="00A45A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энергоэффективности</w:t>
      </w:r>
      <w:proofErr w:type="spellEnd"/>
      <w:r w:rsidRPr="00A45A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энергосбережению</w:t>
      </w:r>
    </w:p>
    <w:p w:rsidR="00A45A98" w:rsidRPr="00A45A98" w:rsidRDefault="00A45A98" w:rsidP="00DF34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пройдет на территории Гостиного двора с 20 по 22 ноября 2014 года, соберет более 7000 человек и более 100 российских и зарубежных компаний.</w:t>
      </w:r>
    </w:p>
    <w:p w:rsidR="00A45A98" w:rsidRPr="00A45A98" w:rsidRDefault="00A45A98" w:rsidP="00DF34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событием прошлогоднего международного форума по </w:t>
      </w:r>
      <w:proofErr w:type="spellStart"/>
      <w:r w:rsidRP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энергосбережению ENES -2013 стало участие в его деловой программе Председателя Правительства РФ Д.А.Медведева.</w:t>
      </w:r>
    </w:p>
    <w:p w:rsidR="00A45A98" w:rsidRPr="00A45A98" w:rsidRDefault="00A45A98" w:rsidP="00DF34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деловой программы форума участвовали руководители правительственных и бизнес структур, главы регионов, представители федеральных органов власти, были представлены 55 регионов России и 107 компаний, из которых 12 зарубежных.</w:t>
      </w:r>
    </w:p>
    <w:p w:rsidR="00A45A98" w:rsidRPr="00A45A98" w:rsidRDefault="00A45A98" w:rsidP="00DF34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 ENES 2014 – это не только главное событие в сфере </w:t>
      </w:r>
      <w:proofErr w:type="spellStart"/>
      <w:r w:rsidRP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проводимое Министерством энергетики Российской Федерации и Правительством Москвы, но и профессиональная бизнес площадка, где одновременно собираются представители энергетических компаний и государственной власти. Участники получают возможность обсудить механизмы реализации государственной программы «</w:t>
      </w:r>
      <w:proofErr w:type="spellStart"/>
      <w:r w:rsidRP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энергетики», наметить пути снижения энергоемкости различных отраслей промышленности и познакомиться с опытом передовых стран в области энергосбережения. Форум призван популяризовать политику энергосбережения на международном, федеральном, региональном и муниципальном уровнях.</w:t>
      </w:r>
    </w:p>
    <w:p w:rsidR="00A45A98" w:rsidRPr="00A45A98" w:rsidRDefault="00A45A98" w:rsidP="00DF34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тема форума «</w:t>
      </w:r>
      <w:proofErr w:type="spellStart"/>
      <w:r w:rsidRP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Энергосбережение в отраслях: ЖКХ, ТЭК, Сельское хозяйство, Промышленность, Транспорт».</w:t>
      </w:r>
    </w:p>
    <w:p w:rsidR="00A45A98" w:rsidRPr="00A45A98" w:rsidRDefault="00A45A98" w:rsidP="00DF34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мероприятии будут представлены ключевые разработки и инновационные решения для отрасли. Иностранные делегации представят наработки и поделятся передовым опытом в области энергосбережения. Планируется участие делегаций Германии, США, Китая, Кореи, Франции и других государств.</w:t>
      </w:r>
    </w:p>
    <w:p w:rsidR="00A45A98" w:rsidRPr="00A45A98" w:rsidRDefault="00A45A98" w:rsidP="00DF34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форума:</w:t>
      </w:r>
      <w:r w:rsidRPr="00A45A9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Министерство энергетики РФ, Правительство Москвы.</w:t>
      </w:r>
    </w:p>
    <w:p w:rsidR="00DF3451" w:rsidRPr="00DF3451" w:rsidRDefault="00DF3451" w:rsidP="00DF3451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3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СТОИМОСТЬ УЧАСТИЯ В ВЫСТАВКЕ*: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0"/>
        <w:gridCol w:w="1415"/>
      </w:tblGrid>
      <w:tr w:rsidR="00DF3451" w:rsidRP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Pr="00DF3451" w:rsidRDefault="00DF3451" w:rsidP="00DF345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 необорудованной площади</w:t>
            </w:r>
          </w:p>
        </w:tc>
        <w:tc>
          <w:tcPr>
            <w:tcW w:w="0" w:type="auto"/>
            <w:vAlign w:val="center"/>
            <w:hideMark/>
          </w:tcPr>
          <w:p w:rsidR="00DF3451" w:rsidRPr="00DF3451" w:rsidRDefault="00DF3451" w:rsidP="00DF345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руб.</w:t>
            </w:r>
          </w:p>
        </w:tc>
      </w:tr>
      <w:tr w:rsidR="00DF3451" w:rsidRP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Pr="00DF3451" w:rsidRDefault="00DF3451" w:rsidP="00DF345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 стандартно-оборудованной площади  («оранжевый стенд»)</w:t>
            </w:r>
          </w:p>
        </w:tc>
        <w:tc>
          <w:tcPr>
            <w:tcW w:w="0" w:type="auto"/>
            <w:vAlign w:val="center"/>
            <w:hideMark/>
          </w:tcPr>
          <w:p w:rsidR="00DF3451" w:rsidRPr="00DF3451" w:rsidRDefault="00DF3451" w:rsidP="00DF345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 руб.</w:t>
            </w:r>
          </w:p>
        </w:tc>
      </w:tr>
      <w:tr w:rsidR="00DF3451" w:rsidRP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Pr="00DF3451" w:rsidRDefault="00DF3451" w:rsidP="00DF345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взнос</w:t>
            </w:r>
          </w:p>
        </w:tc>
        <w:tc>
          <w:tcPr>
            <w:tcW w:w="0" w:type="auto"/>
            <w:vAlign w:val="center"/>
            <w:hideMark/>
          </w:tcPr>
          <w:p w:rsidR="00DF3451" w:rsidRPr="00DF3451" w:rsidRDefault="00DF3451" w:rsidP="00DF345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руб.</w:t>
            </w:r>
          </w:p>
        </w:tc>
      </w:tr>
    </w:tbl>
    <w:p w:rsidR="00DF3451" w:rsidRPr="00DF3451" w:rsidRDefault="00DF3451" w:rsidP="00DF345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*Все цены указаны с учетом НДС</w:t>
      </w:r>
    </w:p>
    <w:p w:rsidR="00C30562" w:rsidRDefault="00C30562" w:rsidP="00DF3451">
      <w:pPr>
        <w:ind w:firstLine="709"/>
      </w:pPr>
    </w:p>
    <w:p w:rsidR="00DF3451" w:rsidRDefault="00DF3451" w:rsidP="00DF3451">
      <w:pPr>
        <w:pStyle w:val="1"/>
        <w:ind w:firstLine="709"/>
      </w:pPr>
      <w:r>
        <w:t xml:space="preserve">СПИСОК УЧАСТНИКОВ 2013 ГОДА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pStyle w:val="a3"/>
              <w:ind w:firstLine="709"/>
            </w:pPr>
            <w:hyperlink r:id="rId6" w:tgtFrame="_blank" w:history="1">
              <w:r>
                <w:rPr>
                  <w:rStyle w:val="a5"/>
                  <w:b/>
                  <w:bCs/>
                </w:rPr>
                <w:t xml:space="preserve">ООО «Центр </w:t>
              </w:r>
              <w:proofErr w:type="spellStart"/>
              <w:r>
                <w:rPr>
                  <w:rStyle w:val="a5"/>
                  <w:b/>
                  <w:bCs/>
                </w:rPr>
                <w:t>энергоэффективности</w:t>
              </w:r>
              <w:proofErr w:type="spellEnd"/>
              <w:r>
                <w:rPr>
                  <w:rStyle w:val="a5"/>
                  <w:b/>
                  <w:bCs/>
                </w:rPr>
                <w:t xml:space="preserve"> ИНТЕР РАО ЕЭС»</w:t>
              </w:r>
            </w:hyperlink>
          </w:p>
          <w:p w:rsidR="00DF3451" w:rsidRDefault="00DF3451" w:rsidP="00DF3451">
            <w:pPr>
              <w:pStyle w:val="a3"/>
              <w:ind w:firstLine="709"/>
              <w:jc w:val="both"/>
            </w:pPr>
            <w:r>
              <w:t xml:space="preserve">ООО «Центр </w:t>
            </w:r>
            <w:proofErr w:type="spellStart"/>
            <w:r>
              <w:t>энергоэффективности</w:t>
            </w:r>
            <w:proofErr w:type="spellEnd"/>
            <w:r>
              <w:t xml:space="preserve"> ИНТЕР РАО ЕЭС» – дочерняя компания ОАО «</w:t>
            </w:r>
            <w:proofErr w:type="spellStart"/>
            <w:r>
              <w:t>Интер</w:t>
            </w:r>
            <w:proofErr w:type="spellEnd"/>
            <w:r>
              <w:t xml:space="preserve"> РАО» и </w:t>
            </w:r>
            <w:proofErr w:type="spellStart"/>
            <w:r>
              <w:t>Госкорпорации</w:t>
            </w:r>
            <w:proofErr w:type="spellEnd"/>
            <w:r>
              <w:t xml:space="preserve"> «</w:t>
            </w:r>
            <w:proofErr w:type="spellStart"/>
            <w:r>
              <w:t>Росатом</w:t>
            </w:r>
            <w:proofErr w:type="spellEnd"/>
            <w:r>
              <w:t xml:space="preserve">», являющаяся экспертом в области высокотехнологичных решений в сфере </w:t>
            </w:r>
            <w:proofErr w:type="spellStart"/>
            <w:r>
              <w:t>энергоэффективных</w:t>
            </w:r>
            <w:proofErr w:type="spellEnd"/>
            <w:r>
              <w:t xml:space="preserve"> технологий. Среди стратегических направлений деятельности – разработка и реализация программ энергосбережения и </w:t>
            </w:r>
            <w:proofErr w:type="spellStart"/>
            <w:r>
              <w:t>энергоэффективности</w:t>
            </w:r>
            <w:proofErr w:type="spellEnd"/>
            <w:r>
              <w:t xml:space="preserve">, производство </w:t>
            </w:r>
            <w:proofErr w:type="spellStart"/>
            <w:r>
              <w:t>энергоэффективного</w:t>
            </w:r>
            <w:proofErr w:type="spellEnd"/>
            <w:r>
              <w:t xml:space="preserve"> оборудования и материалов, реализация инновационных проектов в области малой и распределенной генерации, обучение и сертификация в области </w:t>
            </w:r>
            <w:proofErr w:type="spellStart"/>
            <w:r>
              <w:t>энергоменеджмента</w:t>
            </w:r>
            <w:proofErr w:type="spellEnd"/>
            <w:r>
              <w:t xml:space="preserve"> и научно-исследовательская деятельность.</w:t>
            </w:r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 </w:t>
            </w:r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hyperlink r:id="rId7" w:tgtFrame="_blank" w:history="1">
              <w:r>
                <w:rPr>
                  <w:rStyle w:val="a5"/>
                  <w:b/>
                  <w:bCs/>
                </w:rPr>
                <w:t>ЗАО «Шнейдер Электрик»</w:t>
              </w:r>
            </w:hyperlink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pStyle w:val="a3"/>
              <w:ind w:firstLine="709"/>
              <w:jc w:val="both"/>
            </w:pPr>
            <w:r>
              <w:t xml:space="preserve">Компания </w:t>
            </w:r>
            <w:proofErr w:type="spellStart"/>
            <w:r>
              <w:t>Schneider</w:t>
            </w:r>
            <w:proofErr w:type="spellEnd"/>
            <w:r>
              <w:t xml:space="preserve"> </w:t>
            </w:r>
            <w:proofErr w:type="spellStart"/>
            <w:r>
              <w:t>Electric</w:t>
            </w:r>
            <w:proofErr w:type="spellEnd"/>
            <w:r>
              <w:t xml:space="preserve"> является мировым экспертом в области управления электроэнергией. </w:t>
            </w:r>
            <w:proofErr w:type="spellStart"/>
            <w:r>
              <w:t>Schneider</w:t>
            </w:r>
            <w:proofErr w:type="spellEnd"/>
            <w:r>
              <w:t xml:space="preserve"> </w:t>
            </w:r>
            <w:proofErr w:type="spellStart"/>
            <w:r>
              <w:t>Electric</w:t>
            </w:r>
            <w:proofErr w:type="spellEnd"/>
            <w:r>
              <w:t xml:space="preserve"> предлагает интегрированные </w:t>
            </w:r>
            <w:proofErr w:type="spellStart"/>
            <w:r>
              <w:t>энергоэффективные</w:t>
            </w:r>
            <w:proofErr w:type="spellEnd"/>
            <w:r>
              <w:t xml:space="preserve"> решения для энергетики и инфраструктуры, промышленных предприятий, объектов гражданского и жилищного строительства, а также центров обработки данных. В России </w:t>
            </w:r>
            <w:proofErr w:type="spellStart"/>
            <w:r>
              <w:t>Schneider</w:t>
            </w:r>
            <w:proofErr w:type="spellEnd"/>
            <w:r>
              <w:t xml:space="preserve"> </w:t>
            </w:r>
            <w:proofErr w:type="spellStart"/>
            <w:r>
              <w:t>Electric</w:t>
            </w:r>
            <w:proofErr w:type="spellEnd"/>
            <w:r>
              <w:t xml:space="preserve"> имеет коммерческие представительства в 31 городе России с головным офисом в Москве.</w:t>
            </w:r>
            <w:r>
              <w:br/>
              <w:t xml:space="preserve">Производственная база </w:t>
            </w:r>
            <w:proofErr w:type="spellStart"/>
            <w:r>
              <w:t>Schneider</w:t>
            </w:r>
            <w:proofErr w:type="spellEnd"/>
            <w:r>
              <w:t xml:space="preserve"> </w:t>
            </w:r>
            <w:proofErr w:type="spellStart"/>
            <w:r>
              <w:t>Electric</w:t>
            </w:r>
            <w:proofErr w:type="spellEnd"/>
            <w:r>
              <w:t xml:space="preserve"> в России представлена 6-ю действующими заводами и 3-мя </w:t>
            </w:r>
            <w:proofErr w:type="spellStart"/>
            <w:r>
              <w:t>логистическими</w:t>
            </w:r>
            <w:proofErr w:type="spellEnd"/>
            <w:r>
              <w:t xml:space="preserve"> центрами. Имеется собственный Научно-технический центр.</w:t>
            </w:r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 </w:t>
            </w:r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hyperlink r:id="rId8" w:tgtFrame="_blank" w:history="1">
              <w:r>
                <w:rPr>
                  <w:rStyle w:val="a5"/>
                  <w:b/>
                  <w:bCs/>
                </w:rPr>
                <w:t>ОАО «МОЭК»</w:t>
              </w:r>
            </w:hyperlink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jc w:val="both"/>
              <w:rPr>
                <w:sz w:val="24"/>
                <w:szCs w:val="24"/>
              </w:rPr>
            </w:pPr>
            <w:r>
              <w:t>ОАО «МОЭК» (Московская объединенная энергетическая компания) – ведущая инфраструктурная компания российской столицы, обеспечивающая отопление и горячее водоснабжение Москвы и ряда городов ближнего Подмосковья. Деятельность компании охватывает производство, транспорт, распределение и сбыт тепловой энергии, а также генерацию электрической энергии. Компания осуществляет бесперебойное теплоснабжение 12 млн. жителей Москвы, являясь оператором самой протяженной теплоэнергетической системы в мире. В эксплуатации компании находится более 16 тыс. км тепловых сетей. Компания обслуживает 227 тепловых станций общей мощностью 17 529,2 Гкал/</w:t>
            </w:r>
            <w:proofErr w:type="gramStart"/>
            <w:r>
              <w:t>ч</w:t>
            </w:r>
            <w:proofErr w:type="gramEnd"/>
            <w:r>
              <w:t>, а также 8 объектов производства электрической энергии.</w:t>
            </w:r>
            <w:r>
              <w:br/>
              <w:t xml:space="preserve">МОЭК работает над построением оптимальной модели теплоснабжения столицы, ориентированной на долгосрочную надежность, прозрачный доступ к инфраструктуре и снижение темпов роста тарифа для потребителей. Инициативы компании затрагивают механизмы </w:t>
            </w:r>
            <w:proofErr w:type="spellStart"/>
            <w:r>
              <w:t>тарифообразования</w:t>
            </w:r>
            <w:proofErr w:type="spellEnd"/>
            <w:r>
              <w:t xml:space="preserve">, оптимизацию загрузки тепловых источников, введение мер государственной поддержки энергосбережения, применение новых технологий, снижение нагрузки на окружающую среду. Особое внимание уделяется проблемам повышения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теплоснабжения, а также внедрению энергосберегающих технологий.</w:t>
            </w:r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hyperlink r:id="rId9" w:tgtFrame="_blank" w:history="1">
              <w:r>
                <w:rPr>
                  <w:rStyle w:val="a5"/>
                  <w:b/>
                  <w:bCs/>
                </w:rPr>
                <w:t>ОАО «ОЭК»</w:t>
              </w:r>
            </w:hyperlink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jc w:val="both"/>
              <w:rPr>
                <w:sz w:val="24"/>
                <w:szCs w:val="24"/>
              </w:rPr>
            </w:pPr>
            <w:r>
              <w:t xml:space="preserve">ОАО «Объединенная энергетическая компания» занимается развитием, эксплуатацией и реконструкцией принадлежащих городу электрических сетей, обеспечивает передачу и распределение электроэнергии, осуществляет технологическое присоединение потребителей, ведет строительство новых сетей. Имущественный комплекс ОАО «ОЭК» включает 10 питающих центров (установленная мощность 3452 МВА), 2583 трансформаторных подстанций  и более 10 000 км кабельных линий электропередачи, что составляет порядка 20% от всего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Москвы. На сегодняшний день клиентами Компании являются около 15 000 юридических лиц и более 1,3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физических лиц, проживающих в многоквартирных жилых домах и частных домовладениях.</w:t>
            </w:r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 </w:t>
            </w:r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hyperlink r:id="rId10" w:tgtFrame="_blank" w:history="1">
              <w:r>
                <w:rPr>
                  <w:rStyle w:val="a5"/>
                  <w:b/>
                  <w:bCs/>
                </w:rPr>
                <w:t>ОАО «</w:t>
              </w:r>
              <w:proofErr w:type="spellStart"/>
              <w:r>
                <w:rPr>
                  <w:rStyle w:val="a5"/>
                  <w:b/>
                  <w:bCs/>
                </w:rPr>
                <w:t>Мосэнерго</w:t>
              </w:r>
              <w:proofErr w:type="spellEnd"/>
              <w:r>
                <w:rPr>
                  <w:rStyle w:val="a5"/>
                  <w:b/>
                  <w:bCs/>
                </w:rPr>
                <w:t>»</w:t>
              </w:r>
            </w:hyperlink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t>ОАО «</w:t>
            </w:r>
            <w:proofErr w:type="spellStart"/>
            <w:r>
              <w:t>Мосэнерго</w:t>
            </w:r>
            <w:proofErr w:type="spellEnd"/>
            <w:r>
              <w:t>» — крупнейшая территориальная генерирующая компания Российской Федерации, включает в себя 15 электростанций установленной электрической мощностью 12,3 ГВт и тепловой мощностью 35 тыс. Гкал/ч.   Компания производит около 6% всей электрической энергии, вырабатываемой в Российской Федерации (включая АЭС), и является основным производителем электрической и тепловой энергии для Московского региона, объединяющего два субъекта Российской Федерации – г. Москву и Московскую область.</w:t>
            </w:r>
            <w:proofErr w:type="gramEnd"/>
            <w:r>
              <w:t>  «</w:t>
            </w:r>
            <w:proofErr w:type="spellStart"/>
            <w:r>
              <w:t>Мосэнерго</w:t>
            </w:r>
            <w:proofErr w:type="spellEnd"/>
            <w:r>
              <w:t>» поставляет порядка 66% общего потребления электроэнергии и 43% тепловой энергии в Московском регионе. Доля ОАО «</w:t>
            </w:r>
            <w:proofErr w:type="spellStart"/>
            <w:r>
              <w:t>Мосэнерго</w:t>
            </w:r>
            <w:proofErr w:type="spellEnd"/>
            <w:r>
              <w:t xml:space="preserve">» в обеспечении тепловой энергией </w:t>
            </w:r>
            <w:proofErr w:type="gramStart"/>
            <w:r>
              <w:t>г</w:t>
            </w:r>
            <w:proofErr w:type="gramEnd"/>
            <w:r>
              <w:t>. Москвы составляет 69%. Контролирующий акционер ОАО «</w:t>
            </w:r>
            <w:proofErr w:type="spellStart"/>
            <w:r>
              <w:t>Мосэнерго</w:t>
            </w:r>
            <w:proofErr w:type="spellEnd"/>
            <w:r>
              <w:t xml:space="preserve">» - ООО «Газпром </w:t>
            </w:r>
            <w:proofErr w:type="spellStart"/>
            <w:r>
              <w:t>энергохолдинг</w:t>
            </w:r>
            <w:proofErr w:type="spellEnd"/>
            <w:r>
              <w:t>» (100-процентное дочернее общество ОАО «Газпром»).</w:t>
            </w:r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 </w:t>
            </w:r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hyperlink r:id="rId11" w:tgtFrame="_blank" w:history="1">
              <w:r>
                <w:rPr>
                  <w:rStyle w:val="a5"/>
                  <w:b/>
                  <w:bCs/>
                </w:rPr>
                <w:t>ОАО «МОСГАЗ»</w:t>
              </w:r>
            </w:hyperlink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jc w:val="both"/>
              <w:rPr>
                <w:sz w:val="24"/>
                <w:szCs w:val="24"/>
              </w:rPr>
            </w:pPr>
            <w:r>
              <w:t xml:space="preserve">ОАО «МОСГАЗ» на сегодняшний день является одним из крупнейших газовых хозяйств в Мире и самое большое газовое хозяйство России. Комплекс услуг, которые представляет ОАО «МОСГАЗ» охватывает практически все направления, связанные с газоснабжением </w:t>
            </w:r>
            <w:proofErr w:type="gramStart"/>
            <w:r>
              <w:t>г</w:t>
            </w:r>
            <w:proofErr w:type="gramEnd"/>
            <w:r>
              <w:t>. Москвы: эксплуатацией, реконструкцией, ремонтом газового хозяйства столицы и многими другими. Бесперебойную работу газового хозяйства столицы обеспечивает более 4800 сотрудников предприятия.</w:t>
            </w:r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 </w:t>
            </w:r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hyperlink r:id="rId12" w:tgtFrame="_blank" w:history="1">
              <w:r>
                <w:rPr>
                  <w:rStyle w:val="a5"/>
                  <w:b/>
                  <w:bCs/>
                </w:rPr>
                <w:t>ОАО «</w:t>
              </w:r>
              <w:proofErr w:type="spellStart"/>
              <w:r>
                <w:rPr>
                  <w:rStyle w:val="a5"/>
                  <w:b/>
                  <w:bCs/>
                </w:rPr>
                <w:t>Мосводоканал</w:t>
              </w:r>
              <w:proofErr w:type="spellEnd"/>
              <w:r>
                <w:rPr>
                  <w:rStyle w:val="a5"/>
                  <w:b/>
                  <w:bCs/>
                </w:rPr>
                <w:t>»</w:t>
              </w:r>
            </w:hyperlink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jc w:val="both"/>
              <w:rPr>
                <w:sz w:val="24"/>
                <w:szCs w:val="24"/>
              </w:rPr>
            </w:pPr>
            <w:r>
              <w:t>«</w:t>
            </w:r>
            <w:proofErr w:type="spellStart"/>
            <w:r>
              <w:t>Мосводоканал</w:t>
            </w:r>
            <w:proofErr w:type="spellEnd"/>
            <w:r>
              <w:t xml:space="preserve">» - крупнейшая в России водная компания, оказывающая услуги водоснабжения и водоотведения более чем 13 миллионам жителей Московского региона. </w:t>
            </w:r>
            <w:proofErr w:type="spellStart"/>
            <w:r>
              <w:t>Мосводоканал</w:t>
            </w:r>
            <w:proofErr w:type="spellEnd"/>
            <w:r>
              <w:t xml:space="preserve"> – это мощный индустриальный комплекс по производству питьевой воды и приему и очистке сточных вод, имеющий развитую инфраструктуру, которая включает десятки насосных </w:t>
            </w:r>
            <w:r>
              <w:lastRenderedPageBreak/>
              <w:t>станций, очистные сооружения и инженерные системы подачи и распределения воды.</w:t>
            </w:r>
            <w:r>
              <w:br/>
              <w:t xml:space="preserve">Свою миссию </w:t>
            </w:r>
            <w:proofErr w:type="spellStart"/>
            <w:r>
              <w:t>Мосводоканал</w:t>
            </w:r>
            <w:proofErr w:type="spellEnd"/>
            <w:r>
              <w:t xml:space="preserve"> видит в том, чтобы, используя прогрессивные и экологически безопасные технологии, сделать жизнь москвичей качественной, а услуги доступными.</w:t>
            </w:r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F3451" w:rsidTr="00DF3451">
        <w:trPr>
          <w:trHeight w:val="300"/>
          <w:tblCellSpacing w:w="15" w:type="dxa"/>
        </w:trPr>
        <w:tc>
          <w:tcPr>
            <w:tcW w:w="5840" w:type="dxa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F3451" w:rsidRDefault="00DF3451" w:rsidP="00DF3451">
      <w:pPr>
        <w:ind w:firstLine="709"/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8"/>
        <w:gridCol w:w="1087"/>
      </w:tblGrid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rPr>
                <w:rStyle w:val="a4"/>
              </w:rPr>
              <w:t>УЧАСТНИК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rStyle w:val="a4"/>
              </w:rPr>
              <w:t>№ СТЕНДА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Doranova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E19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Qundis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E13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Schneider</w:t>
            </w:r>
            <w:proofErr w:type="spellEnd"/>
            <w:r>
              <w:t xml:space="preserve"> </w:t>
            </w:r>
            <w:proofErr w:type="spellStart"/>
            <w:r>
              <w:t>Electric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C02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Авелар</w:t>
            </w:r>
            <w:proofErr w:type="spellEnd"/>
            <w:r>
              <w:t xml:space="preserve"> </w:t>
            </w:r>
            <w:proofErr w:type="spellStart"/>
            <w:r>
              <w:t>Солар</w:t>
            </w:r>
            <w:proofErr w:type="spellEnd"/>
            <w:r>
              <w:t xml:space="preserve"> </w:t>
            </w:r>
            <w:proofErr w:type="spellStart"/>
            <w:r>
              <w:t>Технолоджи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C13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АльтЭнерго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B03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Арс</w:t>
            </w:r>
            <w:proofErr w:type="spellEnd"/>
            <w:r>
              <w:t xml:space="preserve"> Терм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C18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Белгородская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B03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Болид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C18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 xml:space="preserve">ВИЛЕД </w:t>
            </w:r>
            <w:proofErr w:type="spellStart"/>
            <w:r>
              <w:t>Светотроника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D08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ВИЭнерго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E02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Восточный административный округ г</w:t>
            </w:r>
            <w:proofErr w:type="gramStart"/>
            <w:r>
              <w:t>.М</w:t>
            </w:r>
            <w:proofErr w:type="gramEnd"/>
            <w:r>
              <w:t>осквы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B02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ВЦ РАН (Российская Академия наук)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E18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Грэппл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</w:t>
            </w:r>
            <w:r>
              <w:lastRenderedPageBreak/>
              <w:t>8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lastRenderedPageBreak/>
              <w:t>Далва</w:t>
            </w:r>
            <w:proofErr w:type="spellEnd"/>
            <w:r>
              <w:t xml:space="preserve"> консалтинг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E04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Данфосс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D07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Департамент градостроительной политики г</w:t>
            </w:r>
            <w:proofErr w:type="gramStart"/>
            <w:r>
              <w:t>.М</w:t>
            </w:r>
            <w:proofErr w:type="gramEnd"/>
            <w:r>
              <w:t>осквы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D11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Дизель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E14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ИНТЕР РАО ЕЭС, Фонд Энергия без границ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E15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Интер</w:t>
            </w:r>
            <w:proofErr w:type="spellEnd"/>
            <w:r>
              <w:t xml:space="preserve"> РАО ЕЭС, Центр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D02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Иркутская область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B01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Исток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D08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Калужская область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C14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КАМАЗ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D14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Красноярский край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C05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Ленинградская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D08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Липецкая область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D10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Министерство энергетики РФ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Е15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Министерство энергетики. Инновации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E15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Мосводоканал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D0</w:t>
            </w:r>
            <w:r>
              <w:lastRenderedPageBreak/>
              <w:t>6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lastRenderedPageBreak/>
              <w:t>Мосгаз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E08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Москоллектор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E09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Моссвет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E12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Мосэнерго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E07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МОЭК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D03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МРСК Центра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C19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Мурманская область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C15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МЭИ (Московский энергетический институт), Национальный исследовательский университет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E16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Новосибирская область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C18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Объединенная энергетическая компания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D05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ПИК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D11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Правительство Москвы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С01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Псковская область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C11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Реальные мечты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B04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Республика Алтай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C13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Республика Татарстан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C0</w:t>
            </w:r>
            <w:r>
              <w:lastRenderedPageBreak/>
              <w:t>4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lastRenderedPageBreak/>
              <w:t>Республика Хакасия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C17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РЖД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D09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РиМтехэнерго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C18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Саратовская область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C09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Сатурн Газовые Турбины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C12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Сберэнергодевелопмент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D04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Северсталь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D15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СМИТ-Ярцево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C10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Смоленская область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C10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Тамбовская область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C16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Теплоэнергомонтаж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D08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Термолэнд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C18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Томская область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C06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Транснефть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C08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t>Фортум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E17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Энергетические проекты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E0</w:t>
            </w:r>
            <w:r>
              <w:lastRenderedPageBreak/>
              <w:t>5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proofErr w:type="spellStart"/>
            <w:r>
              <w:lastRenderedPageBreak/>
              <w:t>ЭнергоАльянс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E06</w:t>
            </w:r>
          </w:p>
        </w:tc>
      </w:tr>
      <w:tr w:rsidR="00DF3451" w:rsidTr="00DF3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rPr>
                <w:sz w:val="24"/>
                <w:szCs w:val="24"/>
              </w:rPr>
            </w:pPr>
            <w:r>
              <w:t>Ярославская область</w:t>
            </w:r>
          </w:p>
        </w:tc>
        <w:tc>
          <w:tcPr>
            <w:tcW w:w="0" w:type="auto"/>
            <w:vAlign w:val="center"/>
            <w:hideMark/>
          </w:tcPr>
          <w:p w:rsidR="00DF3451" w:rsidRDefault="00DF3451" w:rsidP="00DF3451">
            <w:pPr>
              <w:ind w:firstLine="709"/>
              <w:jc w:val="right"/>
              <w:rPr>
                <w:sz w:val="24"/>
                <w:szCs w:val="24"/>
              </w:rPr>
            </w:pPr>
            <w:r>
              <w:t>C12</w:t>
            </w:r>
          </w:p>
        </w:tc>
      </w:tr>
    </w:tbl>
    <w:p w:rsidR="00DF3451" w:rsidRDefault="00DF3451" w:rsidP="00DF3451">
      <w:pPr>
        <w:ind w:firstLine="709"/>
      </w:pPr>
    </w:p>
    <w:p w:rsidR="00DF3451" w:rsidRPr="00DF3451" w:rsidRDefault="00DF3451" w:rsidP="00DF3451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13" w:history="1">
        <w:r w:rsidRPr="00DF3451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http://www.enes-expo.ru/ru/konferentsiya-enes/o-forume.html</w:t>
        </w:r>
      </w:hyperlink>
    </w:p>
    <w:p w:rsidR="00DF3451" w:rsidRPr="00DF3451" w:rsidRDefault="00DF3451" w:rsidP="00DF3451">
      <w:pPr>
        <w:ind w:firstLine="709"/>
        <w:jc w:val="both"/>
        <w:rPr>
          <w:sz w:val="28"/>
          <w:szCs w:val="28"/>
        </w:rPr>
      </w:pPr>
    </w:p>
    <w:sectPr w:rsidR="00DF3451" w:rsidRPr="00DF3451" w:rsidSect="001977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F2" w:rsidRDefault="006149F2" w:rsidP="00DF3451">
      <w:pPr>
        <w:spacing w:after="0" w:line="240" w:lineRule="auto"/>
      </w:pPr>
      <w:r>
        <w:separator/>
      </w:r>
    </w:p>
  </w:endnote>
  <w:endnote w:type="continuationSeparator" w:id="0">
    <w:p w:rsidR="006149F2" w:rsidRDefault="006149F2" w:rsidP="00DF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51" w:rsidRDefault="00DF3451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F3451">
      <w:rPr>
        <w:rFonts w:asciiTheme="majorHAnsi" w:hAnsiTheme="majorHAnsi"/>
      </w:rPr>
      <w:t>http://cons-systems.ru/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DF3451">
        <w:rPr>
          <w:rFonts w:asciiTheme="majorHAnsi" w:hAnsiTheme="majorHAnsi"/>
          <w:noProof/>
        </w:rPr>
        <w:t>7</w:t>
      </w:r>
    </w:fldSimple>
  </w:p>
  <w:p w:rsidR="00DF3451" w:rsidRDefault="00DF34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F2" w:rsidRDefault="006149F2" w:rsidP="00DF3451">
      <w:pPr>
        <w:spacing w:after="0" w:line="240" w:lineRule="auto"/>
      </w:pPr>
      <w:r>
        <w:separator/>
      </w:r>
    </w:p>
  </w:footnote>
  <w:footnote w:type="continuationSeparator" w:id="0">
    <w:p w:rsidR="006149F2" w:rsidRDefault="006149F2" w:rsidP="00DF3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A98"/>
    <w:rsid w:val="00197718"/>
    <w:rsid w:val="006149F2"/>
    <w:rsid w:val="00A45A98"/>
    <w:rsid w:val="00C30562"/>
    <w:rsid w:val="00C85B73"/>
    <w:rsid w:val="00C93644"/>
    <w:rsid w:val="00CB5148"/>
    <w:rsid w:val="00D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18"/>
  </w:style>
  <w:style w:type="paragraph" w:styleId="1">
    <w:name w:val="heading 1"/>
    <w:basedOn w:val="a"/>
    <w:link w:val="10"/>
    <w:uiPriority w:val="9"/>
    <w:qFormat/>
    <w:rsid w:val="00A45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A98"/>
    <w:rPr>
      <w:b/>
      <w:bCs/>
    </w:rPr>
  </w:style>
  <w:style w:type="character" w:styleId="a5">
    <w:name w:val="Hyperlink"/>
    <w:basedOn w:val="a0"/>
    <w:uiPriority w:val="99"/>
    <w:unhideWhenUsed/>
    <w:rsid w:val="00A45A98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F345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F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3451"/>
  </w:style>
  <w:style w:type="paragraph" w:styleId="a9">
    <w:name w:val="footer"/>
    <w:basedOn w:val="a"/>
    <w:link w:val="aa"/>
    <w:uiPriority w:val="99"/>
    <w:unhideWhenUsed/>
    <w:rsid w:val="00DF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451"/>
  </w:style>
  <w:style w:type="paragraph" w:styleId="ab">
    <w:name w:val="Balloon Text"/>
    <w:basedOn w:val="a"/>
    <w:link w:val="ac"/>
    <w:uiPriority w:val="99"/>
    <w:semiHidden/>
    <w:unhideWhenUsed/>
    <w:rsid w:val="00D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moek.ru/ru/" TargetMode="External"/><Relationship Id="rId13" Type="http://schemas.openxmlformats.org/officeDocument/2006/relationships/hyperlink" Target="http://www.enes-expo.ru/ru/konferentsiya-enes/o-forum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neider-electric.com/" TargetMode="External"/><Relationship Id="rId12" Type="http://schemas.openxmlformats.org/officeDocument/2006/relationships/hyperlink" Target="http://www.mosvodokanal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teref.ru/" TargetMode="External"/><Relationship Id="rId11" Type="http://schemas.openxmlformats.org/officeDocument/2006/relationships/hyperlink" Target="http://www.mos-gaz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osenerg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nec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1369</Words>
  <Characters>7809</Characters>
  <Application>Microsoft Office Word</Application>
  <DocSecurity>0</DocSecurity>
  <Lines>65</Lines>
  <Paragraphs>18</Paragraphs>
  <ScaleCrop>false</ScaleCrop>
  <Company>Grizli777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2</cp:revision>
  <dcterms:created xsi:type="dcterms:W3CDTF">2014-08-10T11:22:00Z</dcterms:created>
  <dcterms:modified xsi:type="dcterms:W3CDTF">2014-08-10T11:22:00Z</dcterms:modified>
</cp:coreProperties>
</file>