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D0" w:rsidRPr="008C1C57" w:rsidRDefault="00E540D0" w:rsidP="00E540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54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Сезонное применение </w:t>
      </w:r>
      <w:r w:rsidRPr="00E540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дизельных</w:t>
      </w:r>
      <w:r w:rsidRPr="00E54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540D0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топлив</w:t>
      </w:r>
    </w:p>
    <w:bookmarkEnd w:id="0"/>
    <w:p w:rsidR="00E540D0" w:rsidRPr="00E540D0" w:rsidRDefault="00E540D0" w:rsidP="00E540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4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регионах Российской Федерации в соответствии с требованиями к предельной температуре фильтруемости</w:t>
      </w:r>
    </w:p>
    <w:p w:rsidR="00E540D0" w:rsidRPr="00E540D0" w:rsidRDefault="00E540D0" w:rsidP="00E5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0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0D0" w:rsidRPr="00E540D0" w:rsidRDefault="00E540D0" w:rsidP="00E540D0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0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Г.1</w:t>
      </w:r>
    </w:p>
    <w:p w:rsidR="00E540D0" w:rsidRPr="00E540D0" w:rsidRDefault="00E540D0" w:rsidP="00E5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0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976" w:type="dxa"/>
        <w:tblCellSpacing w:w="15" w:type="dxa"/>
        <w:tblInd w:w="-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913"/>
        <w:gridCol w:w="998"/>
        <w:gridCol w:w="998"/>
        <w:gridCol w:w="998"/>
        <w:gridCol w:w="1120"/>
        <w:gridCol w:w="998"/>
        <w:gridCol w:w="998"/>
        <w:gridCol w:w="972"/>
        <w:gridCol w:w="972"/>
        <w:gridCol w:w="1023"/>
      </w:tblGrid>
      <w:tr w:rsidR="00E540D0" w:rsidRPr="00E540D0" w:rsidTr="00BF336C">
        <w:trPr>
          <w:tblCellSpacing w:w="15" w:type="dxa"/>
        </w:trPr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Регионы России (по федеральным округам)</w:t>
            </w:r>
          </w:p>
        </w:tc>
        <w:tc>
          <w:tcPr>
            <w:tcW w:w="9945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дизельного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топлива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предельной температуре фильтруемости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40D0" w:rsidRPr="00E540D0" w:rsidRDefault="00E540D0" w:rsidP="00E54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9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3086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Переходные весенний/осенний периоды</w:t>
            </w:r>
          </w:p>
        </w:tc>
        <w:tc>
          <w:tcPr>
            <w:tcW w:w="3920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Зимний период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40D0" w:rsidRPr="00E540D0" w:rsidRDefault="00E540D0" w:rsidP="00E54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 А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 В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 С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 D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 Е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 F и класс 0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1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2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3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4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540D0" w:rsidRPr="00E540D0" w:rsidRDefault="00E540D0" w:rsidP="00E54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выше +5°С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выше 0°С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выше -5°С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выше -10°С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выше -15°С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выше -20°С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выше -26°С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выше -32°С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выше -38°С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выше -44°С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Центральный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и Московская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Белгородская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октября (6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15 апреля (1 мес)/ с 15 октября по 15 ноября (1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ноября по 15 марта (4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 (1 мес)/с 1 по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 (1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01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 1 по 30 апреля (1 мес)/с 1 по 31 октября (1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мес) /с 1 по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Северо-Западный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 и Ленинградская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сентября (4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 (1 мес)/с 15 сентября по 31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сентября (3,5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31 мая (1 мес)/ с 15 сентября по 31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(6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Воркутинский район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31 августа (3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31 мая (1 мес)/с 1 сентября по 15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30 апреля (6,5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сентября (3,5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1 июня (1 мес)/с 15 сентября по 31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(6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сентября (3,5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31 мая (1,5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31 августа (3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31 мая (1,5 мес)/с 1 сентября по 15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15 апреля (6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Северо-Кавказский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15 октября (6,5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марта по 31 марта (1 мес)/с 15 октября по 30 ноября (1,5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декабря по 1 марта (3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15 октября (6,5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марта (1 мес)/с 15 октября по 30 ноября (1,5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декабря по 1 марта (3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15 октября (6,5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марта (1 мес)/с 15 октября по 30 ноября (1,5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декабря по 1 марта (3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15 октября (6,5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марта (1 мес)/с 15 октября по 30 ноября (1,5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декабря по 1 марта (3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15 октября (6,5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марта (1 мес)/с 15 октября по 30 ноября (1,5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декабря по 1 марта (3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сентября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15 апреля (1 мес)/ с 15 сентября по 15 октября (1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15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15 октября (6,5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марта (1 мес)/с 15 октября по 30 ноября (1,5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декабря по 1 марта (3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 - Алания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15 октября (6,5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марта (1 мес)/с 15 октября по 30 ноября (1,5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декабря по 1 марта (3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апреля по 31 октября (7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марта (1 мес)/с 1 по 30 ноября (1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декабря по 1 марта (3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31 октября (6,5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15 апреля (1 мес)/ с 1 по 30 ноября (1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декабря по 15 марта (3,5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сентября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15 апреля (1 мес)/ с 15 сентября по 15 октября (1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15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сентября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15 апреля (1 мес)/ с 15 сентября по 15 октября (1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15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октября (6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марта по 15 апреля (1 мес)/ с 15 октября по 15 ноября (1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ноября по 15 марта (4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Приволжский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сентября (4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15апреля по 15 мая (1 мес)/с 15 сентября по 31октября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мес)/с 1 по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15 сентября (4,5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15 сентября по 31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31 августа (4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сентября по 15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31 марта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сентября (4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 (1 мес)/с 15 сентября по 31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30 сентября (5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30 апреля (1 мес)/с 1 по 31 октября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марта (5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Коми-Пермяцкий автономный округ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31 августа (3,5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 (1 мес)/ с 1 сентября по 15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15 апреля (6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Уральский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сентября (4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 (1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сентября (4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 (1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сентября (4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 (1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сентября (4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 (1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31 августа (3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мая (1 мес)/ с 1 сентября по 15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30 апреля (6,5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июня по 31 августа (2,5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15 июня (1,5 мес)/с 1 сентября по 15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30 апреля (6,5 мес)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Сибирский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сентября (4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мая(1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сентября (3,5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мая (1 мес)/ с 15 сентября по 31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(6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Тува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сентября (3,5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мая (1 мес)/ с 15 сентября по 31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(6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сентября (3,5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мая (1 мес)/ с 15 сентября по 31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(6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сентября (4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 (1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сентября (4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 (1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сентября (3,5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мая (1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(6 мес)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сентября (3,5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мая (1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(6 мес)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сентября (4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 (1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сентября (4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 (1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сентября (4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 (1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Читинская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сентября (3,5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мая (1 мес)/ с 15 сентября по 31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(6 мес)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Таймырский автономный округ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июня по 31 августа (2,5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15 июня (1,5 мес)/ с 1 сентября по 15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30 апреля (6,5 мес)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Усть-Ордынский Бурятский автономный округ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сентября (3,5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мая (1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(6 мес)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Эвенкийский автономный округ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июня по 31 августа (2,5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15 июня (1,5 мес)/ с 1 сентября по 15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30 апреля (6,5 мес)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Агинский Бурятский автономный округ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сентября (3,5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31 мая (1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(6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Дальневосточный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0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2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июня по 31 августа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мая по 15 июня (1 мес)/ с 1 сентября по 15 октября (1,5 мес)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15 мая (7 мес)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сентября (3,5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31 мая (1,5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Охотский район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июня по 31 августа (2,5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15 июня (1,5 мес)/ с 1 сентября по 15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30 апреля (6,5 мес)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июня по 15 сентября (3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15 июня (1,5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(6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&lt;=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июня по 15 сентября (3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15 июня (1,5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(6 мес)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июня по 31 августа (2,5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15 июня (1,5 мес)/ с 1 сентября по 15 октября (1,5 мес)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30 апреля (6,5 мес)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обл. - юг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30 сентября (4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31 мая (1,5 мес)/ с 1 октября по 15 ноября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ноября по 15 апреля (5 мес)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обл. - север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сентября (3,5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31 мая (1,5 мес)/ с 15 сентября по 31 октября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15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Еврейская автономная обл.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30 сентября (4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апреля по 15 мая (1 мес)/ с 15 сентября по 31 октября (1,5 мес.)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(5,5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Корякский автономный округ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июня по 15 сентября (3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15 июня (1,5 мес)/ с 15 сентября по 31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30 апреля (6 мес)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июня по 31 августа (2,5 мес)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мая по 15 июня (1,5 мес)/ с 1 сентября по 15 октября (1,5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октября по 30 апреля (6,5 мес)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9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Острова Северного Ледовитого океана и морей</w:t>
            </w:r>
          </w:p>
        </w:tc>
        <w:tc>
          <w:tcPr>
            <w:tcW w:w="8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 июля по 31 августа (1,5 мес)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июня по 15 июля (1,5 мес)/ с 1 сентября по 31 октября (2 мес)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мая (7 мес)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=&gt;</w:t>
            </w:r>
          </w:p>
        </w:tc>
        <w:tc>
          <w:tcPr>
            <w:tcW w:w="97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540D0" w:rsidRPr="00E540D0" w:rsidTr="00BF336C">
        <w:trPr>
          <w:tblCellSpacing w:w="15" w:type="dxa"/>
        </w:trPr>
        <w:tc>
          <w:tcPr>
            <w:tcW w:w="11916" w:type="dxa"/>
            <w:gridSpan w:val="11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Примечания: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Сезонное применение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дизельных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топлив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предельной температуре фильтруемости по регионам и по продолжительности зимнего и летнего периодов определено в соответствии с ГОСТ 16350 (для промышленных изделий).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Применение сорта и класса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дизельного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топлива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предельной температуре фильтруемости определено в соответствии с таблицами 3 и 4 настоящего стандарта и с учетом местных климатических условий эксплуатации техники.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Верхняя и нижняя температурные границы весеннего и осеннего переходных периодов ограничиваются пределами от минус 5°С до плюс 5°С по установленным среднесуточным статистическим значениям температур.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Переходными температурными границами между периодами по установленным среднесуточным значениям считаются: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зимнего периода к весеннему - выше минус 5°С;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весеннего периода к летнему - выше плюс 5°С;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летнего периода к осеннему - ниже плюс 5°С;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 осеннего периода к зимнему - ниже минус 5°С.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Знаки =&gt; и &lt;= обозначают, что рекомендуется применять топливо другого сорта или класса в случаях устойчивых среднесуточных повышенных или пониженных температур в данном районе.</w:t>
            </w:r>
          </w:p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климатическими условиями допускается изменение числа суток весеннего и осеннего переходных периодов в сторону зимы или лета по согласованию местной администрации с региональными службами Гидрометцентра.</w:t>
            </w:r>
          </w:p>
        </w:tc>
      </w:tr>
    </w:tbl>
    <w:p w:rsidR="00E540D0" w:rsidRPr="00E540D0" w:rsidRDefault="00E540D0" w:rsidP="00E540D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4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E540D0" w:rsidRPr="00E540D0" w:rsidRDefault="00E540D0" w:rsidP="00E5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0D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Изменением N 1, утвержденным приказом Росстандарта от 16 сентября 2011 г. N 302-ст, в Библиографию настоящего ГОСТа внесены изменения, вступающие в силу с 1 марта 2012 г.</w:t>
      </w:r>
    </w:p>
    <w:p w:rsidR="00E540D0" w:rsidRPr="00E540D0" w:rsidRDefault="00E540D0" w:rsidP="00E5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текст Библиографии в предыдущей редакции</w:t>
      </w:r>
    </w:p>
    <w:p w:rsidR="00E540D0" w:rsidRPr="00E540D0" w:rsidRDefault="00E540D0" w:rsidP="00E5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0D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Библиография*</w:t>
      </w:r>
    </w:p>
    <w:p w:rsidR="00E540D0" w:rsidRPr="00E540D0" w:rsidRDefault="00E540D0" w:rsidP="00E54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0D0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(Информация об изменениях )</w:t>
      </w:r>
    </w:p>
    <w:p w:rsidR="00E540D0" w:rsidRPr="00E540D0" w:rsidRDefault="00E540D0" w:rsidP="00E540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0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13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5"/>
        <w:gridCol w:w="5081"/>
      </w:tblGrid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 EH ИСО 5165:1998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Нефтепродукты. Определение склонности к воспламенению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дизельных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топлив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Моторный метод определения цетанового числа (ИСО 5165:1998)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 АСТМ Д 613-03b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Топливо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дизельное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Стандартный метод определения цетанового числа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[3] ЕН ИСО 4264:1996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Дистиллятные топлива. Расчет цетанового индекса (ИСО 4264-1995)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[4] АСТМ Д 4737-2003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Дистиллятные топлива. Расчет цетанового индекса (ИСО 4264-1995)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[5] ЕН ИСО 3675:1998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 сырая и жидкие нефтепродукты. Лабораторное определение плотности ареометром (ИСО 3675-1998)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[6] ЕН ИСО 12185:1996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Нефть сырая и нефтепродукты. Определение плотности осцилляционным методом в U-образной трубке (ИСО 12185-1996 с изменением 1-2001)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[7] АСТМ Д 1298-1999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плотности, относительной плотности (удельного веса) или плотности в единицах API сырой нефти и жидких нефтепродуктов ареометром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[8] АСТМ Д 4052-96 (2002)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плотности (ареометром) при 15°С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[9] ЕН 12916:2000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типов ароматических углеводородов в средних дистиллятах. Метод высокоэффективной жидкостной хроматографии с использованием рефрактометрического детектора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[10] IP 391-95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ароматических углеводородов в средних дистиллятах. Высокоэффективный метод жидкостной хроматографии с определением показателя преломления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[11] ЕН ИСО 8754:1997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серы методом энергодисперсионной рентгенофлуоресцентной спектрометрии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[12] ЕН ИСО 14596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содержания серы методом длинноволновой дисперсионной рентгенофлуоресцентной спектрометрии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[13] ЕН ИСО 20846:2004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содержания серы в топливах для двигателей внутреннего сгорания методом ультрафиолетовой флуоресценции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[14] ЕН ИСО 20847:2004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содержания серы в топливах для двигателей внутреннего сгорания методом рентгенофлуоресцентной спектрометрии с дисперсией энергии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[15] ЕН ИСО 20884:2004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содержания серы в топливах для двигателей внутреннего сгорания методом рентгенофлуоресцентной спектрометрии с дисперсией длины волны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[16] АСТМ Д 2622-2003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серы в нефтепродуктах рентгеновской спектрометрией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[17] АСТМ Д 4294-2003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содержания серы в нефтепродуктах методом рентгенофлуоресцентной спектрометрии на основе энергии дисперсионного взаимодействия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[18] ЕН ИСО 2719:2002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температуры вспышки в закрытом тигле Пенски-Мартенса (ИСО 2719:2002)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[19] АСТМ Д 93-2002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температуры вспышки в закрытом тигле по Мартенс-Пенскому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[20] ЕН ИСО 10370:1995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коксового остатка (микрометод) (ИСО 10370:1993)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[21] АСТМ Д 189-2001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коксового остатка по Конрадсону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[22] АСТМ Д 4530-2003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коксового остатка нефтепродуктов микрометодом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[23] ЕН ИСО 6245:2002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зольности (ИСО 6245-2001)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[24] АСТМ Д 482-2003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зольности в нефтепродуктах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[25] ЕН ИСО 12937:2000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воды. Метод кулонометрического титрования по Карлу Фишеру (ИСО 12937-2000)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[26] ЕН 12662:1998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нефтепродукты. Определение загрязнений в средних дистиллятах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[27] ЕН ИСО 2160:1998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коррозионного воздействия на медную пластинку (ИСО 2160:1998)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[28] АСТМ Д 130-2004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коррозионной агрессивности нефтепродуктов в отношении меди с помощью медной пластинки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[29] ЕН ИСО 12205:1996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окислительной стабильности дистиллятных топлив (ИСО 12205-1995)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[30] АСТМ Д 2274-2003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окислительной стабильности дистиллятных топлив (ускоренный метод)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[31] ЕН ИСО 12156:1/2000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Дизельные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топлива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Метод определения смазывающей способности на аппарате HFRR (ИСО 12156-1/1997 с изменением 1 - 1998)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[32] АСТМ Д 6079-2004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 определения смазывающей способности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дизельных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топлив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[33] ЕН ИСО 3104:1996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Прозрачные и непрозрачные жидкости. Определение кинематической вязкости и расчет динамической вязкости (ИСО 3104-1994)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[34] АСТМ Д 445-2004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определения кинематической вязкости прозрачных и непрозрачных жидкостей (расчет динамической вязкости)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[35] ЕН ИСО 3405:2000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Метод определения фракционного состава при атмосферном давлении (ИСО 3405-2000)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[36] АСТМ Д 86:2004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дистилляции нефтепродуктов при атмосферном давлении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[37] ЕН 14078:2003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нефтепродукты. Определение содержания метилового эфира жирных кислот в средних дистиллятах. Метод инфракрасной спектроскопии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[38] EH ИСО 13759:1996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Нефтепродукты. Определение алкилнитрата в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дизельных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топливах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спектрометрии (ИСО 13759-1996)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[39] EH 14214:2003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температуры помутнения (ИСО 23015-1992)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[40] EH 14331:2004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Жидкие нефтепродукты. Разделение и идентификация метиловых эфиров жирных кислот из средних дистиллятных топлив. Жидкостная хроматография. Газовая хроматография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[41] EH 116:1997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Дизельные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540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топлива</w:t>
            </w: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топлива коммунально-бытового назначения. Определение предельной температуры фильтруемости на холодном фильтре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[42] EH 23015:1994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температуры помутнения (ИСО 23015-1992)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[43] EH ИСО 4259:1995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Нефтепродукты. Определение и применение показателей прецизионности методов испытаний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[44] ГН 2.2.5.1313-03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Химические факторы производственной среды. Предельно допустимые концентрации (ПДК) вредных веществ в воздухе рабочей зоны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[45] МУ 5923-91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газохроматографическому измерению концентраций углеводородов С1-С4 (раздельно) в воздухе рабочей зоны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[46] P 2.2.755-99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критерии оценки и классификация условий труда по показателям вредности и опасности факторов производственной среды, тяжести и напряженности трудового процесса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[47] СанПиН 2.1.7.1322-03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размещению и обезвреживанию отходов производства и потребления. Порядок накопления, транспортирования, обезвреживания и захоронения токсичных промышленных отходов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[48] ГН 2.1.6.1338-03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 допустимые концентрации (ПДК) загрязняющих веществ в атмосферном воздухе населенных мест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[49] ИСО 3170:2004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Нефтяные жидкости. Отбор проб вручную (ручной отбор проб)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[50] EH ИСО 3171:1999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Нефтяные жидкости. Автоматический отбор проб из трубопровода (ИСО 3171-1988)</w:t>
            </w:r>
          </w:p>
        </w:tc>
      </w:tr>
      <w:tr w:rsidR="00E540D0" w:rsidRPr="00E540D0" w:rsidTr="00E540D0">
        <w:trPr>
          <w:tblCellSpacing w:w="15" w:type="dxa"/>
        </w:trPr>
        <w:tc>
          <w:tcPr>
            <w:tcW w:w="304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[51] АСТМ Д 7220</w:t>
            </w:r>
          </w:p>
        </w:tc>
        <w:tc>
          <w:tcPr>
            <w:tcW w:w="5088" w:type="dxa"/>
            <w:hideMark/>
          </w:tcPr>
          <w:p w:rsidR="00E540D0" w:rsidRPr="00E540D0" w:rsidRDefault="00E540D0" w:rsidP="00E540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содержания серы в моторных топливах методом рентгенофлуоресцентной спектрометрии с поляризацией</w:t>
            </w:r>
          </w:p>
        </w:tc>
      </w:tr>
    </w:tbl>
    <w:p w:rsidR="00225CCF" w:rsidRDefault="00225CCF"/>
    <w:sectPr w:rsidR="00225CCF" w:rsidSect="00BF336C">
      <w:footerReference w:type="default" r:id="rId7"/>
      <w:pgSz w:w="16838" w:h="11906" w:orient="landscape"/>
      <w:pgMar w:top="1701" w:right="1134" w:bottom="850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F61" w:rsidRDefault="00411F61" w:rsidP="00BF336C">
      <w:pPr>
        <w:spacing w:after="0" w:line="240" w:lineRule="auto"/>
      </w:pPr>
      <w:r>
        <w:separator/>
      </w:r>
    </w:p>
  </w:endnote>
  <w:endnote w:type="continuationSeparator" w:id="0">
    <w:p w:rsidR="00411F61" w:rsidRDefault="00411F61" w:rsidP="00BF3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326028"/>
      <w:docPartObj>
        <w:docPartGallery w:val="Page Numbers (Bottom of Page)"/>
        <w:docPartUnique/>
      </w:docPartObj>
    </w:sdtPr>
    <w:sdtContent>
      <w:p w:rsidR="00BF336C" w:rsidRDefault="00BF33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F61">
          <w:rPr>
            <w:noProof/>
          </w:rPr>
          <w:t>1</w:t>
        </w:r>
        <w:r>
          <w:fldChar w:fldCharType="end"/>
        </w:r>
      </w:p>
    </w:sdtContent>
  </w:sdt>
  <w:p w:rsidR="00BF336C" w:rsidRDefault="00BF33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F61" w:rsidRDefault="00411F61" w:rsidP="00BF336C">
      <w:pPr>
        <w:spacing w:after="0" w:line="240" w:lineRule="auto"/>
      </w:pPr>
      <w:r>
        <w:separator/>
      </w:r>
    </w:p>
  </w:footnote>
  <w:footnote w:type="continuationSeparator" w:id="0">
    <w:p w:rsidR="00411F61" w:rsidRDefault="00411F61" w:rsidP="00BF3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E1"/>
    <w:rsid w:val="00156CE1"/>
    <w:rsid w:val="00225CCF"/>
    <w:rsid w:val="00411F61"/>
    <w:rsid w:val="008C1C57"/>
    <w:rsid w:val="00BF336C"/>
    <w:rsid w:val="00D32DCE"/>
    <w:rsid w:val="00E5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40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540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540D0"/>
  </w:style>
  <w:style w:type="paragraph" w:customStyle="1" w:styleId="s3">
    <w:name w:val="s_3"/>
    <w:basedOn w:val="a"/>
    <w:rsid w:val="00E5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540D0"/>
    <w:rPr>
      <w:i/>
      <w:iCs/>
    </w:rPr>
  </w:style>
  <w:style w:type="paragraph" w:styleId="a4">
    <w:name w:val="Normal (Web)"/>
    <w:basedOn w:val="a"/>
    <w:uiPriority w:val="99"/>
    <w:unhideWhenUsed/>
    <w:rsid w:val="00E5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5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540D0"/>
  </w:style>
  <w:style w:type="paragraph" w:customStyle="1" w:styleId="s16">
    <w:name w:val="s_16"/>
    <w:basedOn w:val="a"/>
    <w:rsid w:val="00E5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540D0"/>
  </w:style>
  <w:style w:type="paragraph" w:customStyle="1" w:styleId="s22">
    <w:name w:val="s_22"/>
    <w:basedOn w:val="a"/>
    <w:rsid w:val="00E5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36C"/>
  </w:style>
  <w:style w:type="paragraph" w:styleId="a7">
    <w:name w:val="footer"/>
    <w:basedOn w:val="a"/>
    <w:link w:val="a8"/>
    <w:uiPriority w:val="99"/>
    <w:unhideWhenUsed/>
    <w:rsid w:val="00BF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40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540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540D0"/>
  </w:style>
  <w:style w:type="paragraph" w:customStyle="1" w:styleId="s3">
    <w:name w:val="s_3"/>
    <w:basedOn w:val="a"/>
    <w:rsid w:val="00E5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E540D0"/>
    <w:rPr>
      <w:i/>
      <w:iCs/>
    </w:rPr>
  </w:style>
  <w:style w:type="paragraph" w:styleId="a4">
    <w:name w:val="Normal (Web)"/>
    <w:basedOn w:val="a"/>
    <w:uiPriority w:val="99"/>
    <w:unhideWhenUsed/>
    <w:rsid w:val="00E5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5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540D0"/>
  </w:style>
  <w:style w:type="paragraph" w:customStyle="1" w:styleId="s16">
    <w:name w:val="s_16"/>
    <w:basedOn w:val="a"/>
    <w:rsid w:val="00E5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540D0"/>
  </w:style>
  <w:style w:type="paragraph" w:customStyle="1" w:styleId="s22">
    <w:name w:val="s_22"/>
    <w:basedOn w:val="a"/>
    <w:rsid w:val="00E5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36C"/>
  </w:style>
  <w:style w:type="paragraph" w:styleId="a7">
    <w:name w:val="footer"/>
    <w:basedOn w:val="a"/>
    <w:link w:val="a8"/>
    <w:uiPriority w:val="99"/>
    <w:unhideWhenUsed/>
    <w:rsid w:val="00BF3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7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3474</Words>
  <Characters>19804</Characters>
  <Application>Microsoft Office Word</Application>
  <DocSecurity>0</DocSecurity>
  <Lines>165</Lines>
  <Paragraphs>46</Paragraphs>
  <ScaleCrop>false</ScaleCrop>
  <Company>Microsoft Corporation</Company>
  <LinksUpToDate>false</LinksUpToDate>
  <CharactersWithSpaces>23232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 Сергей Александрович</dc:creator>
  <cp:keywords/>
  <dc:description/>
  <cp:lastModifiedBy>Филин Сергей Александрович</cp:lastModifiedBy>
  <cp:revision>4</cp:revision>
  <dcterms:created xsi:type="dcterms:W3CDTF">2013-12-30T05:40:00Z</dcterms:created>
  <dcterms:modified xsi:type="dcterms:W3CDTF">2013-12-30T05:42:00Z</dcterms:modified>
</cp:coreProperties>
</file>